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0199373"/>
    <w:bookmarkEnd w:id="0"/>
    <w:p w14:paraId="06B2299B" w14:textId="05D7A968" w:rsidR="00E868EE" w:rsidRDefault="003F7EEB">
      <w:r w:rsidRPr="00102F4D">
        <w:rPr>
          <w:noProof/>
        </w:rPr>
        <mc:AlternateContent>
          <mc:Choice Requires="wps">
            <w:drawing>
              <wp:inline distT="0" distB="0" distL="0" distR="0" wp14:anchorId="3D8A9B73" wp14:editId="097A6C1D">
                <wp:extent cx="6753600" cy="1001395"/>
                <wp:effectExtent l="0" t="0" r="28575" b="2286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600" cy="100139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C59F1" w14:textId="65502696" w:rsidR="003F7EEB" w:rsidRPr="00102F4D" w:rsidRDefault="003F7EEB" w:rsidP="003F7EEB">
                            <w:pPr>
                              <w:jc w:val="center"/>
                              <w:rPr>
                                <w:rFonts w:ascii="Avenir Next LT Pro Demi" w:hAnsi="Avenir Next LT Pro Demi"/>
                                <w:smallCaps/>
                                <w:sz w:val="72"/>
                                <w:szCs w:val="72"/>
                              </w:rPr>
                            </w:pPr>
                            <w:r w:rsidRPr="00102F4D">
                              <w:rPr>
                                <w:rFonts w:ascii="Avenir Next LT Pro Demi" w:hAnsi="Avenir Next LT Pro Demi"/>
                                <w:smallCaps/>
                                <w:sz w:val="72"/>
                                <w:szCs w:val="72"/>
                              </w:rPr>
                              <w:t>RSDO</w:t>
                            </w:r>
                          </w:p>
                          <w:p w14:paraId="01C33EAF" w14:textId="2DD5850D" w:rsidR="003F7EEB" w:rsidRPr="00102F4D" w:rsidRDefault="003F7EEB" w:rsidP="003F7EEB">
                            <w:pPr>
                              <w:jc w:val="center"/>
                              <w:rPr>
                                <w:rFonts w:ascii="Avenir Next LT Pro Demi" w:hAnsi="Avenir Next LT Pro Demi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venir Next LT Pro Demi" w:hAnsi="Avenir Next LT Pro Demi"/>
                                <w:smallCaps/>
                                <w:sz w:val="40"/>
                                <w:szCs w:val="40"/>
                              </w:rPr>
                              <w:t>Regroupement des Séparées, Séparés, Divorcées et Divorcés de l’Ouest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8A9B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531.8pt;height:7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" fillcolor="black [3213]">
                <v:textbox style="mso-fit-shape-to-text:t">
                  <w:txbxContent>
                    <w:p w14:paraId="326C59F1" w14:textId="65502696" w:rsidR="003F7EEB" w:rsidRPr="00102F4D" w:rsidRDefault="003F7EEB" w:rsidP="003F7EEB">
                      <w:pPr>
                        <w:jc w:val="center"/>
                        <w:rPr>
                          <w:rFonts w:ascii="Avenir Next LT Pro Demi" w:hAnsi="Avenir Next LT Pro Demi"/>
                          <w:smallCaps/>
                          <w:sz w:val="72"/>
                          <w:szCs w:val="72"/>
                        </w:rPr>
                      </w:pPr>
                      <w:r w:rsidRPr="00102F4D">
                        <w:rPr>
                          <w:rFonts w:ascii="Avenir Next LT Pro Demi" w:hAnsi="Avenir Next LT Pro Demi"/>
                          <w:smallCaps/>
                          <w:sz w:val="72"/>
                          <w:szCs w:val="72"/>
                        </w:rPr>
                        <w:t>RSDO</w:t>
                      </w:r>
                    </w:p>
                    <w:p w14:paraId="01C33EAF" w14:textId="2DD5850D" w:rsidR="003F7EEB" w:rsidRPr="00102F4D" w:rsidRDefault="003F7EEB" w:rsidP="003F7EEB">
                      <w:pPr>
                        <w:jc w:val="center"/>
                        <w:rPr>
                          <w:rFonts w:ascii="Avenir Next LT Pro Demi" w:hAnsi="Avenir Next LT Pro Demi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Avenir Next LT Pro Demi" w:hAnsi="Avenir Next LT Pro Demi"/>
                          <w:smallCaps/>
                          <w:sz w:val="40"/>
                          <w:szCs w:val="40"/>
                        </w:rPr>
                        <w:t>Regroupement des Séparées, Séparés, Divorcées et Divorcés de l’Ouest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7DD265" w14:textId="77777777" w:rsidR="003F7EEB" w:rsidRDefault="003F7EEB"/>
    <w:p w14:paraId="4B4AB961" w14:textId="77777777" w:rsidR="00B7524E" w:rsidRPr="00102F4D" w:rsidRDefault="00B7524E" w:rsidP="00B7524E">
      <w:pPr>
        <w:spacing w:after="0"/>
        <w:rPr>
          <w:rFonts w:ascii="Arial" w:hAnsi="Arial" w:cs="Arial"/>
        </w:rPr>
      </w:pPr>
      <w:r w:rsidRPr="00102F4D">
        <w:rPr>
          <w:noProof/>
        </w:rPr>
        <mc:AlternateContent>
          <mc:Choice Requires="wps">
            <w:drawing>
              <wp:inline distT="0" distB="0" distL="0" distR="0" wp14:anchorId="76BB7A85" wp14:editId="11582B78">
                <wp:extent cx="6753600" cy="410400"/>
                <wp:effectExtent l="0" t="0" r="28575" b="27940"/>
                <wp:docPr id="471656572" name="Zone de texte 471656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600" cy="410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E102" w14:textId="77777777" w:rsidR="00B7524E" w:rsidRPr="00102F4D" w:rsidRDefault="00B7524E" w:rsidP="00B7524E">
                            <w:pPr>
                              <w:spacing w:after="0"/>
                              <w:jc w:val="center"/>
                              <w:rPr>
                                <w:rFonts w:ascii="Avenir Next LT Pro Demi" w:hAnsi="Avenir Next LT Pro Demi"/>
                                <w:smallCaps/>
                                <w:sz w:val="40"/>
                                <w:szCs w:val="40"/>
                              </w:rPr>
                            </w:pPr>
                            <w:r w:rsidRPr="00102F4D">
                              <w:rPr>
                                <w:rFonts w:ascii="Avenir Next LT Pro Demi" w:hAnsi="Avenir Next LT Pro Demi"/>
                                <w:smallCaps/>
                                <w:sz w:val="40"/>
                                <w:szCs w:val="40"/>
                              </w:rPr>
                              <w:t>Conférence du 16 avril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BB7A85" id="_x0000_t202" coordsize="21600,21600" o:spt="202" path="m,l,21600r21600,l21600,xe">
                <v:stroke joinstyle="miter"/>
                <v:path gradientshapeok="t" o:connecttype="rect"/>
              </v:shapetype>
              <v:shape id="Zone de texte 471656572" o:spid="_x0000_s1027" type="#_x0000_t202" style="width:531.8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" fillcolor="black [3213]">
                <v:textbox>
                  <w:txbxContent>
                    <w:p w14:paraId="143EE102" w14:textId="77777777" w:rsidR="00B7524E" w:rsidRPr="00102F4D" w:rsidRDefault="00B7524E" w:rsidP="00B7524E">
                      <w:pPr>
                        <w:spacing w:after="0"/>
                        <w:jc w:val="center"/>
                        <w:rPr>
                          <w:rFonts w:ascii="Avenir Next LT Pro Demi" w:hAnsi="Avenir Next LT Pro Demi"/>
                          <w:smallCaps/>
                          <w:sz w:val="40"/>
                          <w:szCs w:val="40"/>
                        </w:rPr>
                      </w:pPr>
                      <w:r w:rsidRPr="00102F4D">
                        <w:rPr>
                          <w:rFonts w:ascii="Avenir Next LT Pro Demi" w:hAnsi="Avenir Next LT Pro Demi"/>
                          <w:smallCaps/>
                          <w:sz w:val="40"/>
                          <w:szCs w:val="40"/>
                        </w:rPr>
                        <w:t>Conférence du 16 avril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B6AC29" w14:textId="77777777" w:rsidR="00B7524E" w:rsidRDefault="00B7524E" w:rsidP="00B7524E">
      <w:pPr>
        <w:spacing w:after="0"/>
        <w:ind w:right="224"/>
        <w:rPr>
          <w:rFonts w:ascii="Arial" w:hAnsi="Arial" w:cs="Arial"/>
        </w:rPr>
      </w:pPr>
    </w:p>
    <w:p w14:paraId="3F2C328A" w14:textId="77777777" w:rsidR="00B7524E" w:rsidRDefault="00B7524E" w:rsidP="00B7524E">
      <w:pPr>
        <w:spacing w:after="0"/>
        <w:ind w:right="224"/>
        <w:rPr>
          <w:rFonts w:ascii="Arial" w:hAnsi="Arial" w:cs="Arial"/>
        </w:rPr>
      </w:pPr>
    </w:p>
    <w:p w14:paraId="0C7DEE7D" w14:textId="77777777" w:rsidR="00B7524E" w:rsidRPr="00B7524E" w:rsidRDefault="00B7524E" w:rsidP="00B7524E">
      <w:pPr>
        <w:tabs>
          <w:tab w:val="right" w:pos="10632"/>
        </w:tabs>
        <w:spacing w:after="0"/>
        <w:ind w:right="-12"/>
        <w:rPr>
          <w:rFonts w:ascii="Arial" w:hAnsi="Arial" w:cs="Arial"/>
          <w:b/>
          <w:bCs/>
          <w:i/>
          <w:iCs/>
          <w:sz w:val="32"/>
          <w:szCs w:val="32"/>
        </w:rPr>
      </w:pPr>
      <w:r w:rsidRPr="00B7524E">
        <w:rPr>
          <w:rFonts w:ascii="Arial" w:hAnsi="Arial" w:cs="Arial"/>
          <w:b/>
          <w:bCs/>
          <w:i/>
          <w:iCs/>
          <w:sz w:val="32"/>
          <w:szCs w:val="32"/>
        </w:rPr>
        <w:t>Revivre après la rupture</w:t>
      </w:r>
    </w:p>
    <w:p w14:paraId="77864075" w14:textId="77777777" w:rsidR="00B7524E" w:rsidRDefault="00B7524E" w:rsidP="00B7524E">
      <w:pPr>
        <w:spacing w:after="0"/>
        <w:ind w:right="224"/>
        <w:rPr>
          <w:rFonts w:ascii="Arial" w:hAnsi="Arial" w:cs="Arial"/>
        </w:rPr>
      </w:pPr>
    </w:p>
    <w:p w14:paraId="56F76647" w14:textId="4BAE84DB" w:rsidR="00B7524E" w:rsidRPr="00102F4D" w:rsidRDefault="00B7524E" w:rsidP="00B7524E">
      <w:pPr>
        <w:tabs>
          <w:tab w:val="right" w:pos="10632"/>
        </w:tabs>
        <w:spacing w:after="0"/>
        <w:ind w:right="-12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Une conférence de </w:t>
      </w:r>
      <w:r w:rsidRPr="00102F4D">
        <w:rPr>
          <w:rFonts w:ascii="Arial" w:hAnsi="Arial" w:cs="Arial"/>
          <w:b/>
          <w:bCs/>
          <w:sz w:val="28"/>
          <w:szCs w:val="28"/>
        </w:rPr>
        <w:t>France Wagner</w:t>
      </w:r>
      <w:r w:rsidRPr="00102F4D">
        <w:rPr>
          <w:rFonts w:ascii="Arial" w:hAnsi="Arial" w:cs="Arial"/>
          <w:b/>
          <w:bCs/>
          <w:sz w:val="28"/>
          <w:szCs w:val="28"/>
        </w:rPr>
        <w:tab/>
      </w:r>
    </w:p>
    <w:p w14:paraId="6C1B9346" w14:textId="77777777" w:rsidR="00B7524E" w:rsidRDefault="00B7524E" w:rsidP="00B7524E">
      <w:pPr>
        <w:tabs>
          <w:tab w:val="right" w:pos="10632"/>
        </w:tabs>
        <w:spacing w:after="0"/>
        <w:ind w:right="-12"/>
        <w:rPr>
          <w:rFonts w:ascii="Arial" w:hAnsi="Arial" w:cs="Arial"/>
          <w:sz w:val="16"/>
          <w:szCs w:val="16"/>
        </w:rPr>
      </w:pPr>
    </w:p>
    <w:p w14:paraId="3297ED3C" w14:textId="77777777" w:rsidR="00B7524E" w:rsidRDefault="00B7524E" w:rsidP="00B7524E">
      <w:pPr>
        <w:tabs>
          <w:tab w:val="right" w:pos="10632"/>
        </w:tabs>
        <w:spacing w:after="0"/>
        <w:ind w:right="-12"/>
        <w:rPr>
          <w:rFonts w:ascii="Arial" w:hAnsi="Arial" w:cs="Arial"/>
          <w:sz w:val="16"/>
          <w:szCs w:val="16"/>
        </w:rPr>
      </w:pPr>
    </w:p>
    <w:p w14:paraId="66714CB0" w14:textId="77777777" w:rsidR="00B7524E" w:rsidRDefault="00B7524E" w:rsidP="00B7524E">
      <w:pPr>
        <w:tabs>
          <w:tab w:val="right" w:pos="10632"/>
        </w:tabs>
        <w:spacing w:after="0"/>
        <w:ind w:right="-12"/>
        <w:rPr>
          <w:rFonts w:ascii="Arial" w:hAnsi="Arial" w:cs="Arial"/>
          <w:sz w:val="16"/>
          <w:szCs w:val="16"/>
        </w:rPr>
      </w:pPr>
    </w:p>
    <w:p w14:paraId="13DF9A3C" w14:textId="77777777" w:rsidR="00B7524E" w:rsidRPr="00102F4D" w:rsidRDefault="00B7524E" w:rsidP="00B7524E">
      <w:pPr>
        <w:tabs>
          <w:tab w:val="right" w:pos="10632"/>
        </w:tabs>
        <w:spacing w:after="0"/>
        <w:ind w:right="-12"/>
        <w:rPr>
          <w:rFonts w:ascii="Arial" w:hAnsi="Arial" w:cs="Arial"/>
          <w:sz w:val="16"/>
          <w:szCs w:val="16"/>
        </w:rPr>
      </w:pPr>
    </w:p>
    <w:p w14:paraId="78EDCA54" w14:textId="77777777" w:rsidR="00B7524E" w:rsidRPr="00102F4D" w:rsidRDefault="00B7524E" w:rsidP="00B7524E">
      <w:pPr>
        <w:rPr>
          <w:rFonts w:ascii="Arial" w:hAnsi="Arial" w:cs="Arial"/>
          <w:sz w:val="24"/>
          <w:szCs w:val="24"/>
        </w:rPr>
      </w:pPr>
      <w:r w:rsidRPr="00102F4D">
        <w:rPr>
          <w:rFonts w:ascii="Arial" w:hAnsi="Arial" w:cs="Arial"/>
          <w:sz w:val="24"/>
          <w:szCs w:val="24"/>
        </w:rPr>
        <w:t xml:space="preserve">Après la perte de son fils unique et la fin de son couple, France Wagner a choisi de se relever et de se reconstruire. </w:t>
      </w:r>
      <w:r>
        <w:rPr>
          <w:rFonts w:ascii="Arial" w:hAnsi="Arial" w:cs="Arial"/>
          <w:sz w:val="24"/>
          <w:szCs w:val="24"/>
        </w:rPr>
        <w:t>Elle offre u</w:t>
      </w:r>
      <w:r w:rsidRPr="00102F4D">
        <w:rPr>
          <w:rFonts w:ascii="Arial" w:hAnsi="Arial" w:cs="Arial"/>
          <w:sz w:val="24"/>
          <w:szCs w:val="24"/>
        </w:rPr>
        <w:t>n témoignage authentique et inspirant pour toutes les femmes</w:t>
      </w:r>
      <w:r>
        <w:rPr>
          <w:rFonts w:ascii="Arial" w:hAnsi="Arial" w:cs="Arial"/>
          <w:sz w:val="24"/>
          <w:szCs w:val="24"/>
        </w:rPr>
        <w:t xml:space="preserve">, car </w:t>
      </w:r>
      <w:r w:rsidRPr="00102F4D">
        <w:rPr>
          <w:rFonts w:ascii="Arial" w:hAnsi="Arial" w:cs="Arial"/>
          <w:sz w:val="24"/>
          <w:szCs w:val="24"/>
        </w:rPr>
        <w:t>il est possible de retrouver sa force, sa joie et de revivre pleinement après la rupture.</w:t>
      </w:r>
    </w:p>
    <w:p w14:paraId="553EBC3B" w14:textId="77777777" w:rsidR="00A27621" w:rsidRDefault="00B7524E" w:rsidP="00A27621">
      <w:pPr>
        <w:spacing w:after="0"/>
        <w:rPr>
          <w:rFonts w:ascii="Arial" w:hAnsi="Arial" w:cs="Arial"/>
          <w:sz w:val="24"/>
          <w:szCs w:val="24"/>
        </w:rPr>
      </w:pPr>
      <w:r w:rsidRPr="00102F4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88447A" wp14:editId="52186A47">
            <wp:simplePos x="0" y="0"/>
            <wp:positionH relativeFrom="page">
              <wp:posOffset>4600575</wp:posOffset>
            </wp:positionH>
            <wp:positionV relativeFrom="paragraph">
              <wp:posOffset>41275</wp:posOffset>
            </wp:positionV>
            <wp:extent cx="2982595" cy="2495550"/>
            <wp:effectExtent l="0" t="0" r="8255" b="0"/>
            <wp:wrapTight wrapText="bothSides">
              <wp:wrapPolygon edited="0">
                <wp:start x="10209" y="0"/>
                <wp:lineTo x="8829" y="165"/>
                <wp:lineTo x="4277" y="2144"/>
                <wp:lineTo x="3173" y="3627"/>
                <wp:lineTo x="1656" y="5276"/>
                <wp:lineTo x="276" y="7915"/>
                <wp:lineTo x="0" y="9398"/>
                <wp:lineTo x="0" y="13356"/>
                <wp:lineTo x="3311" y="18467"/>
                <wp:lineTo x="6622" y="21105"/>
                <wp:lineTo x="8002" y="21435"/>
                <wp:lineTo x="8278" y="21435"/>
                <wp:lineTo x="12003" y="21435"/>
                <wp:lineTo x="12141" y="21435"/>
                <wp:lineTo x="13106" y="21105"/>
                <wp:lineTo x="16831" y="18632"/>
                <wp:lineTo x="20004" y="15829"/>
                <wp:lineTo x="21522" y="13356"/>
                <wp:lineTo x="21522" y="7915"/>
                <wp:lineTo x="20694" y="5276"/>
                <wp:lineTo x="19176" y="2803"/>
                <wp:lineTo x="19039" y="2144"/>
                <wp:lineTo x="15452" y="165"/>
                <wp:lineTo x="14348" y="0"/>
                <wp:lineTo x="10209" y="0"/>
              </wp:wrapPolygon>
            </wp:wrapTight>
            <wp:docPr id="876369332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95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2F4D">
        <w:rPr>
          <w:rFonts w:ascii="Arial" w:hAnsi="Arial" w:cs="Arial"/>
          <w:sz w:val="24"/>
          <w:szCs w:val="24"/>
        </w:rPr>
        <w:t>France Wagner a œuvré comme coach professionnelle accréditée</w:t>
      </w:r>
    </w:p>
    <w:p w14:paraId="768D1F26" w14:textId="62C80F1B" w:rsidR="00A27621" w:rsidRDefault="00B7524E" w:rsidP="00A27621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102F4D">
        <w:rPr>
          <w:rFonts w:ascii="Arial" w:hAnsi="Arial" w:cs="Arial"/>
          <w:sz w:val="24"/>
          <w:szCs w:val="24"/>
        </w:rPr>
        <w:t>de</w:t>
      </w:r>
      <w:proofErr w:type="gramEnd"/>
      <w:r w:rsidRPr="00102F4D">
        <w:rPr>
          <w:rFonts w:ascii="Arial" w:hAnsi="Arial" w:cs="Arial"/>
          <w:sz w:val="24"/>
          <w:szCs w:val="24"/>
        </w:rPr>
        <w:t xml:space="preserve"> 2011 à 2020, accompagnant gestionnaires et futurs leaders dans leur développement. Animée par le désir d’inspirer et de faire la différence, elle a participé comme conférencière aux Panels des Leaders du Québec, dans le cadre des cours de leadership de l’</w:t>
      </w:r>
      <w:r>
        <w:rPr>
          <w:rFonts w:ascii="Arial" w:hAnsi="Arial" w:cs="Arial"/>
          <w:sz w:val="24"/>
          <w:szCs w:val="24"/>
        </w:rPr>
        <w:t>U</w:t>
      </w:r>
      <w:r w:rsidRPr="00102F4D">
        <w:rPr>
          <w:rFonts w:ascii="Arial" w:hAnsi="Arial" w:cs="Arial"/>
          <w:sz w:val="24"/>
          <w:szCs w:val="24"/>
        </w:rPr>
        <w:t>niversité du Québec à Montréal.</w:t>
      </w:r>
    </w:p>
    <w:p w14:paraId="1D083EA5" w14:textId="77777777" w:rsidR="00A27621" w:rsidRDefault="00A27621" w:rsidP="00B7524E">
      <w:pPr>
        <w:rPr>
          <w:rFonts w:ascii="Arial" w:hAnsi="Arial" w:cs="Arial"/>
          <w:sz w:val="24"/>
          <w:szCs w:val="24"/>
        </w:rPr>
      </w:pPr>
    </w:p>
    <w:p w14:paraId="5577F9EA" w14:textId="60580A6B" w:rsidR="00B7524E" w:rsidRPr="00102F4D" w:rsidRDefault="00B7524E" w:rsidP="00B7524E">
      <w:pPr>
        <w:rPr>
          <w:rFonts w:ascii="Arial" w:hAnsi="Arial" w:cs="Arial"/>
          <w:sz w:val="24"/>
          <w:szCs w:val="24"/>
        </w:rPr>
      </w:pPr>
      <w:r w:rsidRPr="00102F4D">
        <w:rPr>
          <w:rFonts w:ascii="Arial" w:hAnsi="Arial" w:cs="Arial"/>
          <w:sz w:val="24"/>
          <w:szCs w:val="24"/>
        </w:rPr>
        <w:t xml:space="preserve">Présidente de Tel-Aide Montréal, elle poursuit son engagement en faveur de l’écoute active et du soutien humain, une démarche qui trouve aujourd’hui un écho naturel dans l’écriture, puisqu’elle est l’auteure de « Au malheur, j’ai choisi la vie », </w:t>
      </w:r>
      <w:r>
        <w:rPr>
          <w:rFonts w:ascii="Arial" w:hAnsi="Arial" w:cs="Arial"/>
          <w:sz w:val="24"/>
          <w:szCs w:val="24"/>
        </w:rPr>
        <w:t xml:space="preserve">un </w:t>
      </w:r>
      <w:r w:rsidRPr="00102F4D">
        <w:rPr>
          <w:rFonts w:ascii="Arial" w:hAnsi="Arial" w:cs="Arial"/>
          <w:sz w:val="24"/>
          <w:szCs w:val="24"/>
        </w:rPr>
        <w:t xml:space="preserve">récit </w:t>
      </w:r>
      <w:r>
        <w:rPr>
          <w:rFonts w:ascii="Arial" w:hAnsi="Arial" w:cs="Arial"/>
          <w:sz w:val="24"/>
          <w:szCs w:val="24"/>
        </w:rPr>
        <w:t xml:space="preserve">sur la </w:t>
      </w:r>
      <w:r w:rsidRPr="00102F4D">
        <w:rPr>
          <w:rFonts w:ascii="Arial" w:hAnsi="Arial" w:cs="Arial"/>
          <w:sz w:val="24"/>
          <w:szCs w:val="24"/>
        </w:rPr>
        <w:t>résilience.</w:t>
      </w:r>
    </w:p>
    <w:p w14:paraId="53003023" w14:textId="77777777" w:rsidR="003F7EEB" w:rsidRDefault="003F7EEB" w:rsidP="00063CB4">
      <w:pPr>
        <w:tabs>
          <w:tab w:val="right" w:pos="10632"/>
        </w:tabs>
        <w:spacing w:after="0"/>
        <w:ind w:right="-12"/>
      </w:pPr>
    </w:p>
    <w:sectPr w:rsidR="003F7EEB" w:rsidSect="003F7EEB">
      <w:pgSz w:w="12240" w:h="15840"/>
      <w:pgMar w:top="737" w:right="454" w:bottom="73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EB"/>
    <w:rsid w:val="00063CB4"/>
    <w:rsid w:val="00390346"/>
    <w:rsid w:val="003F7EEB"/>
    <w:rsid w:val="00A27621"/>
    <w:rsid w:val="00AB165E"/>
    <w:rsid w:val="00B7524E"/>
    <w:rsid w:val="00D57E47"/>
    <w:rsid w:val="00E8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27C2"/>
  <w15:chartTrackingRefBased/>
  <w15:docId w15:val="{E9E0E78E-5C7E-42D3-90EF-99C3AEA4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EB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F7E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7E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7E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7E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7E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7E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7E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7E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7E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7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7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7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7E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7E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7E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7E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7E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7E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7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F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7E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F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7EE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F7E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7EE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F7E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7E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7EE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F7E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826</Characters>
  <Application>Microsoft Office Word</Application>
  <DocSecurity>0</DocSecurity>
  <Lines>16</Lines>
  <Paragraphs>3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RSDO</dc:creator>
  <cp:keywords/>
  <dc:description/>
  <cp:lastModifiedBy>Info RSDO</cp:lastModifiedBy>
  <cp:revision>5</cp:revision>
  <dcterms:created xsi:type="dcterms:W3CDTF">2026-03-27T17:11:00Z</dcterms:created>
  <dcterms:modified xsi:type="dcterms:W3CDTF">2026-03-27T17:25:00Z</dcterms:modified>
</cp:coreProperties>
</file>