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FB59F" w14:textId="784A6081" w:rsidR="00393C1E" w:rsidRDefault="00393C1E" w:rsidP="003F2C05">
      <w:pPr>
        <w:pStyle w:val="Titre1"/>
        <w:spacing w:after="160"/>
        <w:jc w:val="both"/>
      </w:pPr>
      <w:r>
        <w:rPr>
          <w:noProof/>
          <w:lang w:val="fr-FR" w:eastAsia="fr-FR"/>
        </w:rPr>
        <w:drawing>
          <wp:anchor distT="0" distB="0" distL="114300" distR="114300" simplePos="0" relativeHeight="251658240" behindDoc="0" locked="0" layoutInCell="1" allowOverlap="1" wp14:anchorId="215C6137" wp14:editId="3D4930DD">
            <wp:simplePos x="0" y="0"/>
            <wp:positionH relativeFrom="column">
              <wp:posOffset>-16975</wp:posOffset>
            </wp:positionH>
            <wp:positionV relativeFrom="paragraph">
              <wp:posOffset>-626802</wp:posOffset>
            </wp:positionV>
            <wp:extent cx="5486400" cy="30689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il psoc 2019-2020.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068955"/>
                    </a:xfrm>
                    <a:prstGeom prst="rect">
                      <a:avLst/>
                    </a:prstGeom>
                  </pic:spPr>
                </pic:pic>
              </a:graphicData>
            </a:graphic>
          </wp:anchor>
        </w:drawing>
      </w:r>
    </w:p>
    <w:p w14:paraId="2A977FFC" w14:textId="2EA7D95C" w:rsidR="00393C1E" w:rsidRDefault="00393C1E" w:rsidP="003F2C05">
      <w:pPr>
        <w:pStyle w:val="Titre1"/>
        <w:spacing w:after="160"/>
        <w:jc w:val="both"/>
      </w:pPr>
    </w:p>
    <w:p w14:paraId="1115BDB1" w14:textId="017F879B" w:rsidR="00393C1E" w:rsidRDefault="00393C1E" w:rsidP="003F2C05">
      <w:pPr>
        <w:pStyle w:val="Titre1"/>
        <w:spacing w:after="160"/>
        <w:jc w:val="both"/>
      </w:pPr>
    </w:p>
    <w:p w14:paraId="1E559648" w14:textId="77777777" w:rsidR="00393C1E" w:rsidRDefault="00393C1E" w:rsidP="00393C1E"/>
    <w:p w14:paraId="5472F7CF" w14:textId="77777777" w:rsidR="00393C1E" w:rsidRPr="00393C1E" w:rsidRDefault="00393C1E" w:rsidP="00393C1E"/>
    <w:p w14:paraId="0A1AEC4C" w14:textId="77777777" w:rsidR="00393C1E" w:rsidRDefault="00393C1E" w:rsidP="003F2C05">
      <w:pPr>
        <w:pStyle w:val="Titre1"/>
        <w:spacing w:after="160"/>
        <w:jc w:val="both"/>
      </w:pPr>
    </w:p>
    <w:p w14:paraId="3E91B3DD" w14:textId="77777777" w:rsidR="00393C1E" w:rsidRPr="00393C1E" w:rsidRDefault="00393C1E" w:rsidP="003F2C05">
      <w:pPr>
        <w:shd w:val="clear" w:color="auto" w:fill="FDFDFD"/>
        <w:spacing w:line="240" w:lineRule="auto"/>
        <w:jc w:val="both"/>
        <w:rPr>
          <w:rFonts w:eastAsia="Times New Roman" w:cstheme="minorHAnsi"/>
          <w:bCs/>
          <w:color w:val="008080"/>
          <w:sz w:val="18"/>
          <w:szCs w:val="34"/>
          <w:lang w:eastAsia="fr-CA"/>
        </w:rPr>
      </w:pPr>
    </w:p>
    <w:p w14:paraId="70302BD7" w14:textId="77777777" w:rsidR="00FC298C" w:rsidRDefault="00FC298C" w:rsidP="003F2C05">
      <w:pPr>
        <w:shd w:val="clear" w:color="auto" w:fill="FDFDFD"/>
        <w:spacing w:line="240" w:lineRule="auto"/>
        <w:jc w:val="both"/>
        <w:rPr>
          <w:rFonts w:eastAsia="Times New Roman" w:cstheme="minorHAnsi"/>
          <w:bCs/>
          <w:color w:val="008080"/>
          <w:sz w:val="34"/>
          <w:szCs w:val="34"/>
          <w:lang w:eastAsia="fr-CA"/>
        </w:rPr>
      </w:pPr>
      <w:r w:rsidRPr="00393C1E">
        <w:rPr>
          <w:rFonts w:eastAsia="Times New Roman" w:cstheme="minorHAnsi"/>
          <w:bCs/>
          <w:color w:val="008080"/>
          <w:sz w:val="34"/>
          <w:szCs w:val="34"/>
          <w:lang w:eastAsia="fr-CA"/>
        </w:rPr>
        <w:t>Les conseils du RIOCM pour la demande PSOC 2019-2020</w:t>
      </w:r>
    </w:p>
    <w:p w14:paraId="76ADFEBF" w14:textId="77777777" w:rsidR="00393C1E" w:rsidRPr="00393C1E" w:rsidRDefault="00393C1E" w:rsidP="003F2C05">
      <w:pPr>
        <w:shd w:val="clear" w:color="auto" w:fill="FDFDFD"/>
        <w:spacing w:line="240" w:lineRule="auto"/>
        <w:jc w:val="both"/>
        <w:rPr>
          <w:rFonts w:eastAsia="Times New Roman" w:cstheme="minorHAnsi"/>
          <w:bCs/>
          <w:color w:val="008080"/>
          <w:sz w:val="20"/>
          <w:szCs w:val="34"/>
          <w:lang w:eastAsia="fr-CA"/>
        </w:rPr>
      </w:pPr>
    </w:p>
    <w:p w14:paraId="6D3F3AAA" w14:textId="77777777" w:rsidR="00393C1E" w:rsidRDefault="004176DE" w:rsidP="003F2C05">
      <w:pPr>
        <w:shd w:val="clear" w:color="auto" w:fill="FDFDFD"/>
        <w:spacing w:line="240" w:lineRule="auto"/>
        <w:jc w:val="both"/>
      </w:pPr>
      <w:r w:rsidRPr="00EE7BCC">
        <w:t xml:space="preserve">Vous </w:t>
      </w:r>
      <w:r w:rsidR="00B0714C" w:rsidRPr="00EE7BCC">
        <w:t>avez reçu</w:t>
      </w:r>
      <w:r w:rsidRPr="00EE7BCC">
        <w:t>, le 3 décembre</w:t>
      </w:r>
      <w:r w:rsidR="00BD3ED6" w:rsidRPr="00EE7BCC">
        <w:t xml:space="preserve"> 2018</w:t>
      </w:r>
      <w:r w:rsidRPr="00EE7BCC">
        <w:t>, le formulaire de demande</w:t>
      </w:r>
      <w:r w:rsidR="00C54C55" w:rsidRPr="00EE7BCC">
        <w:t xml:space="preserve"> du</w:t>
      </w:r>
      <w:r w:rsidRPr="00EE7BCC">
        <w:t xml:space="preserve"> </w:t>
      </w:r>
      <w:r w:rsidR="00C54C55" w:rsidRPr="00EE7BCC">
        <w:t>programme de soutien aux organismes communautaires (PSOC)</w:t>
      </w:r>
      <w:r w:rsidRPr="00EE7BCC">
        <w:t xml:space="preserve"> 2019-2020</w:t>
      </w:r>
      <w:r w:rsidR="00B0714C" w:rsidRPr="00EE7BCC">
        <w:t>.</w:t>
      </w:r>
      <w:r w:rsidRPr="00EE7BCC">
        <w:t xml:space="preserve"> Vous avez jusqu’au 1</w:t>
      </w:r>
      <w:r w:rsidRPr="00EE7BCC">
        <w:rPr>
          <w:vertAlign w:val="superscript"/>
        </w:rPr>
        <w:t xml:space="preserve">er </w:t>
      </w:r>
      <w:r w:rsidRPr="00EE7BCC">
        <w:t xml:space="preserve">février 2019 pour le retourner dûment complété et signé par courriel à l’adresse suivante : </w:t>
      </w:r>
    </w:p>
    <w:p w14:paraId="6B6F6321" w14:textId="6708A003" w:rsidR="004176DE" w:rsidRDefault="00F05225" w:rsidP="00393C1E">
      <w:pPr>
        <w:shd w:val="clear" w:color="auto" w:fill="FDFDFD"/>
        <w:spacing w:line="240" w:lineRule="auto"/>
        <w:jc w:val="center"/>
      </w:pPr>
      <w:hyperlink r:id="rId6" w:history="1">
        <w:r w:rsidR="00EF136D" w:rsidRPr="005B09DD">
          <w:rPr>
            <w:rStyle w:val="Lienhypertexte"/>
          </w:rPr>
          <w:t>budget-oc.ccsmtl@ssss.gouv.qc.ca</w:t>
        </w:r>
      </w:hyperlink>
      <w:r w:rsidR="004176DE" w:rsidRPr="00EE7BCC">
        <w:t>.</w:t>
      </w:r>
    </w:p>
    <w:p w14:paraId="2B3AEA52" w14:textId="77777777" w:rsidR="004176DE" w:rsidRPr="00EE7BCC" w:rsidRDefault="004176DE" w:rsidP="003F2C05">
      <w:pPr>
        <w:jc w:val="both"/>
      </w:pPr>
      <w:r w:rsidRPr="00EE7BCC">
        <w:t>Comme la convention PSOC 2015-2018 est encore valide pour 2019-2020, vous avez à remplir le formulaire abrégé</w:t>
      </w:r>
      <w:r w:rsidR="00C54C55" w:rsidRPr="00EE7BCC">
        <w:t>, qui comporte de légères modifications par rapport à celui de l’année dernière</w:t>
      </w:r>
      <w:r w:rsidRPr="00EE7BCC">
        <w:t xml:space="preserve">. </w:t>
      </w:r>
      <w:r w:rsidR="00C54C55" w:rsidRPr="00EE7BCC">
        <w:t>Ce formulaire est un des outils utilisés par le CIUSSS</w:t>
      </w:r>
      <w:r w:rsidRPr="00EE7BCC">
        <w:t xml:space="preserve"> </w:t>
      </w:r>
      <w:r w:rsidR="00C54C55" w:rsidRPr="00EE7BCC">
        <w:t>CSMTL et le ministère de la Santé et des Services sociaux (MSSS) pour déterminer rapidement si les organismes correspondent toujours à certains critères de base du PSOC. Le formulaire abrégé sert aussi à demander le montant de subvention nécessaire au bon fonctionnement de votre organisme.</w:t>
      </w:r>
    </w:p>
    <w:p w14:paraId="4DF4DC9D" w14:textId="77777777" w:rsidR="00FC298C" w:rsidRPr="00EE7BCC" w:rsidRDefault="00FE5B2A" w:rsidP="003F2C05">
      <w:pPr>
        <w:jc w:val="both"/>
      </w:pPr>
      <w:r w:rsidRPr="00EE7BCC">
        <w:t>Nous vous suggérons d’organiser sans plus tarder une séance du conseil d’administration de votre organisme pour adopter une résolution confirmant le montant demandé et les justifications. Cette résolution doit être adoptée avant que vous soumettiez votre formulaire, donc avant le 1</w:t>
      </w:r>
      <w:r w:rsidRPr="00EE7BCC">
        <w:rPr>
          <w:vertAlign w:val="superscript"/>
        </w:rPr>
        <w:t>er</w:t>
      </w:r>
      <w:r w:rsidRPr="00EE7BCC">
        <w:t xml:space="preserve"> février 2019.</w:t>
      </w:r>
    </w:p>
    <w:p w14:paraId="001DBED9" w14:textId="045A02F7" w:rsidR="00C54C55" w:rsidRPr="00EE7BCC" w:rsidRDefault="00C54C55" w:rsidP="003F2C05">
      <w:pPr>
        <w:jc w:val="both"/>
      </w:pPr>
      <w:r w:rsidRPr="00EE7BCC">
        <w:t xml:space="preserve">Nous vous invitons à consulter le document </w:t>
      </w:r>
      <w:r w:rsidRPr="00EE7BCC">
        <w:rPr>
          <w:i/>
        </w:rPr>
        <w:t>Guide d’accompagnement</w:t>
      </w:r>
      <w:r w:rsidRPr="00EE7BCC">
        <w:t xml:space="preserve"> produit par le CIUSSS </w:t>
      </w:r>
      <w:r w:rsidRPr="00393C1E">
        <w:rPr>
          <w:color w:val="000000" w:themeColor="text1"/>
        </w:rPr>
        <w:t xml:space="preserve">CSMTL et </w:t>
      </w:r>
      <w:r w:rsidR="00393C1E" w:rsidRPr="00393C1E">
        <w:rPr>
          <w:color w:val="000000" w:themeColor="text1"/>
        </w:rPr>
        <w:t>envoyé le 10</w:t>
      </w:r>
      <w:r w:rsidR="00473C78" w:rsidRPr="00393C1E">
        <w:rPr>
          <w:color w:val="000000" w:themeColor="text1"/>
        </w:rPr>
        <w:t xml:space="preserve"> décembre</w:t>
      </w:r>
      <w:r w:rsidR="00BD3ED6" w:rsidRPr="00393C1E">
        <w:rPr>
          <w:color w:val="000000" w:themeColor="text1"/>
        </w:rPr>
        <w:t xml:space="preserve">, </w:t>
      </w:r>
      <w:r w:rsidR="00BD3ED6" w:rsidRPr="00EE7BCC">
        <w:t xml:space="preserve">qui donne des précisions pour remplir le formulaire. </w:t>
      </w:r>
      <w:r w:rsidR="00473C78">
        <w:t>En plus</w:t>
      </w:r>
      <w:r w:rsidR="00BD3ED6" w:rsidRPr="00EE7BCC">
        <w:t xml:space="preserve">, le RIOCM souhaite apporter quelques nuances et vous donner son avis sur certaines questions.  </w:t>
      </w:r>
    </w:p>
    <w:p w14:paraId="6D9C7FD4" w14:textId="1E0C4AC5" w:rsidR="00B0714C" w:rsidRPr="00EE7BCC" w:rsidRDefault="00B0714C" w:rsidP="001904AD">
      <w:pPr>
        <w:jc w:val="center"/>
        <w:rPr>
          <w:i/>
          <w:sz w:val="28"/>
          <w:szCs w:val="28"/>
        </w:rPr>
      </w:pPr>
      <w:r w:rsidRPr="00EE7BCC">
        <w:rPr>
          <w:i/>
          <w:sz w:val="28"/>
          <w:szCs w:val="28"/>
        </w:rPr>
        <w:t>Attention aux dates de références qui varient d’une section à l’autre!</w:t>
      </w:r>
    </w:p>
    <w:p w14:paraId="5B1CBB0B" w14:textId="77777777" w:rsidR="00393C1E" w:rsidRDefault="00393C1E" w:rsidP="00393C1E">
      <w:pPr>
        <w:shd w:val="clear" w:color="auto" w:fill="FDFDFD"/>
        <w:spacing w:line="240" w:lineRule="auto"/>
        <w:jc w:val="both"/>
        <w:rPr>
          <w:rFonts w:eastAsia="Times New Roman" w:cstheme="minorHAnsi"/>
          <w:lang w:eastAsia="fr-CA"/>
        </w:rPr>
      </w:pPr>
    </w:p>
    <w:p w14:paraId="489FEEC3" w14:textId="77777777" w:rsidR="00393C1E" w:rsidRPr="00EE7BCC" w:rsidRDefault="00393C1E" w:rsidP="00393C1E">
      <w:pPr>
        <w:shd w:val="clear" w:color="auto" w:fill="FDFDFD"/>
        <w:spacing w:line="240" w:lineRule="auto"/>
        <w:jc w:val="both"/>
        <w:rPr>
          <w:rFonts w:eastAsia="Times New Roman" w:cstheme="minorHAnsi"/>
          <w:lang w:eastAsia="fr-CA"/>
        </w:rPr>
      </w:pPr>
      <w:r w:rsidRPr="00EE7BCC">
        <w:rPr>
          <w:rFonts w:eastAsia="Times New Roman" w:cstheme="minorHAnsi"/>
          <w:lang w:eastAsia="fr-CA"/>
        </w:rPr>
        <w:t>N'hésitez pas à nous contacter pour toute information complémentaire,</w:t>
      </w:r>
    </w:p>
    <w:p w14:paraId="3A978FF3" w14:textId="77777777" w:rsidR="00393C1E" w:rsidRPr="00393C1E" w:rsidRDefault="00393C1E" w:rsidP="00393C1E">
      <w:pPr>
        <w:shd w:val="clear" w:color="auto" w:fill="FDFDFD"/>
        <w:spacing w:after="0" w:line="240" w:lineRule="auto"/>
        <w:jc w:val="both"/>
        <w:rPr>
          <w:rFonts w:eastAsia="Times New Roman" w:cstheme="minorHAnsi"/>
          <w:i/>
          <w:lang w:eastAsia="fr-CA"/>
        </w:rPr>
      </w:pPr>
      <w:r w:rsidRPr="00393C1E">
        <w:rPr>
          <w:rFonts w:eastAsia="Times New Roman" w:cstheme="minorHAnsi"/>
          <w:i/>
          <w:lang w:eastAsia="fr-CA"/>
        </w:rPr>
        <w:t xml:space="preserve">L’équipe du RIOCM </w:t>
      </w:r>
    </w:p>
    <w:p w14:paraId="637A2056" w14:textId="77777777" w:rsidR="00393C1E" w:rsidRPr="00393C1E" w:rsidRDefault="00393C1E" w:rsidP="00393C1E">
      <w:pPr>
        <w:shd w:val="clear" w:color="auto" w:fill="FDFDFD"/>
        <w:spacing w:after="0" w:line="240" w:lineRule="auto"/>
        <w:jc w:val="both"/>
        <w:rPr>
          <w:rFonts w:eastAsia="Times New Roman" w:cstheme="minorHAnsi"/>
          <w:i/>
          <w:lang w:eastAsia="fr-CA"/>
        </w:rPr>
      </w:pPr>
      <w:r w:rsidRPr="00393C1E">
        <w:rPr>
          <w:rFonts w:eastAsia="Times New Roman" w:cstheme="minorHAnsi"/>
          <w:i/>
          <w:lang w:eastAsia="fr-CA"/>
        </w:rPr>
        <w:t>514 277-1118</w:t>
      </w:r>
    </w:p>
    <w:p w14:paraId="77B9A0A4" w14:textId="117C9B39" w:rsidR="00393C1E" w:rsidRDefault="00393C1E" w:rsidP="00393C1E">
      <w:pPr>
        <w:shd w:val="clear" w:color="auto" w:fill="FDFDFD"/>
        <w:spacing w:after="0" w:line="240" w:lineRule="auto"/>
        <w:jc w:val="both"/>
        <w:rPr>
          <w:rFonts w:eastAsia="Times New Roman" w:cstheme="minorHAnsi"/>
          <w:b/>
          <w:bCs/>
          <w:sz w:val="32"/>
          <w:szCs w:val="32"/>
          <w:lang w:eastAsia="fr-CA"/>
        </w:rPr>
      </w:pPr>
      <w:r w:rsidRPr="00393C1E">
        <w:rPr>
          <w:rFonts w:eastAsia="Times New Roman" w:cstheme="minorHAnsi"/>
          <w:i/>
          <w:lang w:eastAsia="fr-CA"/>
        </w:rPr>
        <w:t>info@riocm.ca</w:t>
      </w:r>
      <w:r>
        <w:rPr>
          <w:rFonts w:eastAsia="Times New Roman" w:cstheme="minorHAnsi"/>
          <w:b/>
          <w:bCs/>
          <w:sz w:val="32"/>
          <w:szCs w:val="32"/>
          <w:lang w:eastAsia="fr-CA"/>
        </w:rPr>
        <w:br w:type="page"/>
      </w:r>
    </w:p>
    <w:p w14:paraId="4A063840" w14:textId="5999AE1E" w:rsidR="005E5916" w:rsidRPr="00393C1E" w:rsidRDefault="00C85A0F" w:rsidP="003B4F86">
      <w:pPr>
        <w:tabs>
          <w:tab w:val="left" w:pos="2010"/>
        </w:tabs>
        <w:jc w:val="both"/>
        <w:rPr>
          <w:rFonts w:eastAsia="Times New Roman" w:cstheme="minorHAnsi"/>
          <w:b/>
          <w:bCs/>
          <w:color w:val="008080"/>
          <w:sz w:val="32"/>
          <w:szCs w:val="32"/>
          <w:lang w:eastAsia="fr-CA"/>
        </w:rPr>
      </w:pPr>
      <w:r w:rsidRPr="00393C1E">
        <w:rPr>
          <w:rFonts w:eastAsia="Times New Roman" w:cstheme="minorHAnsi"/>
          <w:b/>
          <w:bCs/>
          <w:color w:val="008080"/>
          <w:sz w:val="32"/>
          <w:szCs w:val="32"/>
          <w:lang w:eastAsia="fr-CA"/>
        </w:rPr>
        <w:t xml:space="preserve">Section 4.1 </w:t>
      </w:r>
      <w:r w:rsidR="003B4F86" w:rsidRPr="00393C1E">
        <w:rPr>
          <w:rFonts w:eastAsia="Times New Roman" w:cstheme="minorHAnsi"/>
          <w:b/>
          <w:bCs/>
          <w:color w:val="008080"/>
          <w:sz w:val="32"/>
          <w:szCs w:val="32"/>
          <w:lang w:eastAsia="fr-CA"/>
        </w:rPr>
        <w:tab/>
      </w:r>
    </w:p>
    <w:p w14:paraId="102F4787" w14:textId="052B5F2C" w:rsidR="00BD3ED6" w:rsidRPr="00EE7BCC" w:rsidRDefault="005E5916" w:rsidP="003F2C05">
      <w:pPr>
        <w:jc w:val="both"/>
        <w:rPr>
          <w:rFonts w:eastAsia="Times New Roman" w:cstheme="minorHAnsi"/>
          <w:bCs/>
          <w:lang w:eastAsia="fr-CA"/>
        </w:rPr>
      </w:pPr>
      <w:r>
        <w:rPr>
          <w:rFonts w:eastAsia="Times New Roman" w:cstheme="minorHAnsi"/>
          <w:bCs/>
          <w:lang w:eastAsia="fr-CA"/>
        </w:rPr>
        <w:t>Indiquer le n</w:t>
      </w:r>
      <w:r w:rsidR="00C85A0F" w:rsidRPr="00EE7BCC">
        <w:rPr>
          <w:rFonts w:eastAsia="Times New Roman" w:cstheme="minorHAnsi"/>
          <w:bCs/>
          <w:lang w:eastAsia="fr-CA"/>
        </w:rPr>
        <w:t xml:space="preserve">ombre de </w:t>
      </w:r>
      <w:r w:rsidR="00B1667B" w:rsidRPr="00EE7BCC">
        <w:rPr>
          <w:rFonts w:eastAsia="Times New Roman" w:cstheme="minorHAnsi"/>
          <w:bCs/>
          <w:lang w:eastAsia="fr-CA"/>
        </w:rPr>
        <w:t xml:space="preserve">semaines ou de jours </w:t>
      </w:r>
      <w:r w:rsidR="00C85A0F" w:rsidRPr="00EE7BCC">
        <w:rPr>
          <w:rFonts w:eastAsia="Times New Roman" w:cstheme="minorHAnsi"/>
          <w:bCs/>
          <w:lang w:eastAsia="fr-CA"/>
        </w:rPr>
        <w:t>de fermeture du 1</w:t>
      </w:r>
      <w:r w:rsidR="001C4862" w:rsidRPr="00EE7BCC">
        <w:rPr>
          <w:rFonts w:eastAsia="Times New Roman" w:cstheme="minorHAnsi"/>
          <w:bCs/>
          <w:vertAlign w:val="superscript"/>
          <w:lang w:eastAsia="fr-CA"/>
        </w:rPr>
        <w:t>er</w:t>
      </w:r>
      <w:r w:rsidR="00C85A0F" w:rsidRPr="00EE7BCC">
        <w:rPr>
          <w:rFonts w:eastAsia="Times New Roman" w:cstheme="minorHAnsi"/>
          <w:bCs/>
          <w:lang w:eastAsia="fr-CA"/>
        </w:rPr>
        <w:t xml:space="preserve"> avril 2018 à la date limite pour le dépôt du formulaire 2019-2020</w:t>
      </w:r>
      <w:r>
        <w:rPr>
          <w:rFonts w:eastAsia="Times New Roman" w:cstheme="minorHAnsi"/>
          <w:bCs/>
          <w:lang w:eastAsia="fr-CA"/>
        </w:rPr>
        <w:t>, soit le 1</w:t>
      </w:r>
      <w:r w:rsidRPr="005E5916">
        <w:rPr>
          <w:rFonts w:eastAsia="Times New Roman" w:cstheme="minorHAnsi"/>
          <w:bCs/>
          <w:vertAlign w:val="superscript"/>
          <w:lang w:eastAsia="fr-CA"/>
        </w:rPr>
        <w:t>er</w:t>
      </w:r>
      <w:r w:rsidR="001C4862" w:rsidRPr="005E5916">
        <w:rPr>
          <w:rFonts w:eastAsia="Times New Roman" w:cstheme="minorHAnsi"/>
          <w:bCs/>
          <w:vertAlign w:val="superscript"/>
          <w:lang w:eastAsia="fr-CA"/>
        </w:rPr>
        <w:t xml:space="preserve"> </w:t>
      </w:r>
      <w:r>
        <w:rPr>
          <w:rFonts w:eastAsia="Times New Roman" w:cstheme="minorHAnsi"/>
          <w:bCs/>
          <w:lang w:eastAsia="fr-CA"/>
        </w:rPr>
        <w:t>2019.</w:t>
      </w:r>
    </w:p>
    <w:p w14:paraId="00D7BE78" w14:textId="4C973489" w:rsidR="00C85A0F" w:rsidRPr="00393C1E" w:rsidRDefault="005E5916" w:rsidP="003F2C05">
      <w:pPr>
        <w:jc w:val="both"/>
        <w:rPr>
          <w:color w:val="33CCCC"/>
        </w:rPr>
      </w:pPr>
      <w:r>
        <w:t>N’indiquer</w:t>
      </w:r>
      <w:r w:rsidR="00C85A0F" w:rsidRPr="00EE7BCC">
        <w:t xml:space="preserve"> que les </w:t>
      </w:r>
      <w:r w:rsidR="00C85A0F" w:rsidRPr="00473C78">
        <w:rPr>
          <w:b/>
          <w:i/>
        </w:rPr>
        <w:t>fermetures économiques</w:t>
      </w:r>
      <w:r w:rsidR="00C85A0F" w:rsidRPr="00EE7BCC">
        <w:t xml:space="preserve">, c’est-à-dire les moments où votre organisme est fermé et où les </w:t>
      </w:r>
      <w:proofErr w:type="spellStart"/>
      <w:r w:rsidR="00C85A0F" w:rsidRPr="00EE7BCC">
        <w:t>employé.e.s</w:t>
      </w:r>
      <w:proofErr w:type="spellEnd"/>
      <w:r w:rsidR="00C85A0F" w:rsidRPr="00EE7BCC">
        <w:t xml:space="preserve"> ne sont pas </w:t>
      </w:r>
      <w:proofErr w:type="spellStart"/>
      <w:r w:rsidR="00B1667B" w:rsidRPr="00EE7BCC">
        <w:t>rémunéré.e.s</w:t>
      </w:r>
      <w:proofErr w:type="spellEnd"/>
      <w:r w:rsidR="00C85A0F" w:rsidRPr="00EE7BCC">
        <w:t>.</w:t>
      </w:r>
    </w:p>
    <w:tbl>
      <w:tblPr>
        <w:tblStyle w:val="Grilledutableau"/>
        <w:tblW w:w="0" w:type="auto"/>
        <w:tblLook w:val="04A0" w:firstRow="1" w:lastRow="0" w:firstColumn="1" w:lastColumn="0" w:noHBand="0" w:noVBand="1"/>
      </w:tblPr>
      <w:tblGrid>
        <w:gridCol w:w="4298"/>
        <w:gridCol w:w="4332"/>
      </w:tblGrid>
      <w:tr w:rsidR="00EE7BCC" w:rsidRPr="00EE7BCC" w14:paraId="7ADD4CBF" w14:textId="77777777" w:rsidTr="00393C1E">
        <w:tc>
          <w:tcPr>
            <w:tcW w:w="4698" w:type="dxa"/>
            <w:shd w:val="clear" w:color="auto" w:fill="33CCCC"/>
          </w:tcPr>
          <w:p w14:paraId="6FB2BAD1" w14:textId="2BB3698B" w:rsidR="00C85A0F" w:rsidRPr="005E5916" w:rsidRDefault="00C85A0F" w:rsidP="005E5916">
            <w:pPr>
              <w:jc w:val="both"/>
              <w:rPr>
                <w:rFonts w:eastAsia="Times New Roman" w:cstheme="minorHAnsi"/>
                <w:b/>
                <w:lang w:eastAsia="fr-CA"/>
              </w:rPr>
            </w:pPr>
            <w:r w:rsidRPr="005E5916">
              <w:rPr>
                <w:rFonts w:eastAsia="Times New Roman" w:cstheme="minorHAnsi"/>
                <w:b/>
                <w:lang w:eastAsia="fr-CA"/>
              </w:rPr>
              <w:t>Exemple</w:t>
            </w:r>
            <w:r w:rsidR="001C4862" w:rsidRPr="005E5916">
              <w:rPr>
                <w:rFonts w:eastAsia="Times New Roman" w:cstheme="minorHAnsi"/>
                <w:b/>
                <w:lang w:eastAsia="fr-CA"/>
              </w:rPr>
              <w:t>s</w:t>
            </w:r>
            <w:r w:rsidRPr="005E5916">
              <w:rPr>
                <w:rFonts w:eastAsia="Times New Roman" w:cstheme="minorHAnsi"/>
                <w:b/>
                <w:lang w:eastAsia="fr-CA"/>
              </w:rPr>
              <w:t xml:space="preserve"> de fermeture à </w:t>
            </w:r>
            <w:r w:rsidR="00804275">
              <w:rPr>
                <w:rFonts w:eastAsia="Times New Roman" w:cstheme="minorHAnsi"/>
                <w:b/>
                <w:lang w:eastAsia="fr-CA"/>
              </w:rPr>
              <w:t>INCL</w:t>
            </w:r>
            <w:r w:rsidR="005E5916">
              <w:rPr>
                <w:rFonts w:eastAsia="Times New Roman" w:cstheme="minorHAnsi"/>
                <w:b/>
                <w:lang w:eastAsia="fr-CA"/>
              </w:rPr>
              <w:t>URE</w:t>
            </w:r>
            <w:r w:rsidRPr="005E5916">
              <w:rPr>
                <w:rFonts w:eastAsia="Times New Roman" w:cstheme="minorHAnsi"/>
                <w:b/>
                <w:lang w:eastAsia="fr-CA"/>
              </w:rPr>
              <w:t xml:space="preserve"> dans le calcul</w:t>
            </w:r>
          </w:p>
        </w:tc>
        <w:tc>
          <w:tcPr>
            <w:tcW w:w="4698" w:type="dxa"/>
            <w:shd w:val="clear" w:color="auto" w:fill="33CCCC"/>
          </w:tcPr>
          <w:p w14:paraId="36B5E34A" w14:textId="6402A6F9" w:rsidR="00C85A0F" w:rsidRPr="005E5916" w:rsidRDefault="00C85A0F" w:rsidP="005E5916">
            <w:pPr>
              <w:jc w:val="both"/>
              <w:rPr>
                <w:rFonts w:eastAsia="Times New Roman" w:cstheme="minorHAnsi"/>
                <w:b/>
                <w:lang w:eastAsia="fr-CA"/>
              </w:rPr>
            </w:pPr>
            <w:r w:rsidRPr="005E5916">
              <w:rPr>
                <w:rFonts w:eastAsia="Times New Roman" w:cstheme="minorHAnsi"/>
                <w:b/>
                <w:lang w:eastAsia="fr-CA"/>
              </w:rPr>
              <w:t>Exemple</w:t>
            </w:r>
            <w:r w:rsidR="001C4862" w:rsidRPr="005E5916">
              <w:rPr>
                <w:rFonts w:eastAsia="Times New Roman" w:cstheme="minorHAnsi"/>
                <w:b/>
                <w:lang w:eastAsia="fr-CA"/>
              </w:rPr>
              <w:t>s</w:t>
            </w:r>
            <w:r w:rsidRPr="005E5916">
              <w:rPr>
                <w:rFonts w:eastAsia="Times New Roman" w:cstheme="minorHAnsi"/>
                <w:b/>
                <w:lang w:eastAsia="fr-CA"/>
              </w:rPr>
              <w:t xml:space="preserve"> de fermeture à </w:t>
            </w:r>
            <w:r w:rsidR="005E5916">
              <w:rPr>
                <w:rFonts w:eastAsia="Times New Roman" w:cstheme="minorHAnsi"/>
                <w:b/>
                <w:lang w:eastAsia="fr-CA"/>
              </w:rPr>
              <w:t>EXCLURE</w:t>
            </w:r>
            <w:r w:rsidRPr="005E5916">
              <w:rPr>
                <w:rFonts w:eastAsia="Times New Roman" w:cstheme="minorHAnsi"/>
                <w:b/>
                <w:lang w:eastAsia="fr-CA"/>
              </w:rPr>
              <w:t xml:space="preserve"> du calcul</w:t>
            </w:r>
          </w:p>
        </w:tc>
      </w:tr>
      <w:tr w:rsidR="00EE7BCC" w:rsidRPr="00EE7BCC" w14:paraId="3BB8C0F6" w14:textId="77777777" w:rsidTr="0038015E">
        <w:tc>
          <w:tcPr>
            <w:tcW w:w="4698" w:type="dxa"/>
          </w:tcPr>
          <w:p w14:paraId="16D62470" w14:textId="77777777" w:rsidR="00C85A0F" w:rsidRPr="00EE7BCC" w:rsidRDefault="00C85A0F" w:rsidP="005E5916">
            <w:pPr>
              <w:rPr>
                <w:rFonts w:eastAsia="Times New Roman" w:cstheme="minorHAnsi"/>
                <w:lang w:eastAsia="fr-CA"/>
              </w:rPr>
            </w:pPr>
            <w:r w:rsidRPr="00EE7BCC">
              <w:rPr>
                <w:rFonts w:eastAsia="Times New Roman" w:cstheme="minorHAnsi"/>
                <w:lang w:eastAsia="fr-CA"/>
              </w:rPr>
              <w:t>Une journée de semaine si personne n’est payé ni ne travaille</w:t>
            </w:r>
          </w:p>
        </w:tc>
        <w:tc>
          <w:tcPr>
            <w:tcW w:w="4698" w:type="dxa"/>
          </w:tcPr>
          <w:p w14:paraId="3040A9A4" w14:textId="77777777" w:rsidR="00C85A0F" w:rsidRPr="00EE7BCC" w:rsidRDefault="00C85A0F" w:rsidP="005E5916">
            <w:pPr>
              <w:rPr>
                <w:rFonts w:eastAsia="Times New Roman" w:cstheme="minorHAnsi"/>
                <w:lang w:eastAsia="fr-CA"/>
              </w:rPr>
            </w:pPr>
            <w:r w:rsidRPr="00EE7BCC">
              <w:rPr>
                <w:rFonts w:eastAsia="Times New Roman" w:cstheme="minorHAnsi"/>
                <w:lang w:eastAsia="fr-CA"/>
              </w:rPr>
              <w:t xml:space="preserve">Les journées de fin de semaine </w:t>
            </w:r>
          </w:p>
        </w:tc>
      </w:tr>
      <w:tr w:rsidR="00EE7BCC" w:rsidRPr="00EE7BCC" w14:paraId="56E8F072" w14:textId="77777777" w:rsidTr="0038015E">
        <w:tc>
          <w:tcPr>
            <w:tcW w:w="4698" w:type="dxa"/>
          </w:tcPr>
          <w:p w14:paraId="39CF62AD" w14:textId="77777777" w:rsidR="00C85A0F" w:rsidRPr="00EE7BCC" w:rsidRDefault="00C85A0F" w:rsidP="005E5916">
            <w:pPr>
              <w:rPr>
                <w:rFonts w:eastAsia="Times New Roman" w:cstheme="minorHAnsi"/>
                <w:lang w:eastAsia="fr-CA"/>
              </w:rPr>
            </w:pPr>
            <w:r w:rsidRPr="00EE7BCC">
              <w:rPr>
                <w:rFonts w:eastAsia="Times New Roman" w:cstheme="minorHAnsi"/>
                <w:lang w:eastAsia="fr-CA"/>
              </w:rPr>
              <w:t xml:space="preserve">Les fermetures pour cause de chômage des </w:t>
            </w:r>
            <w:proofErr w:type="spellStart"/>
            <w:r w:rsidRPr="00EE7BCC">
              <w:rPr>
                <w:rFonts w:eastAsia="Times New Roman" w:cstheme="minorHAnsi"/>
                <w:lang w:eastAsia="fr-CA"/>
              </w:rPr>
              <w:t>employé</w:t>
            </w:r>
            <w:r w:rsidR="001C4862" w:rsidRPr="00EE7BCC">
              <w:rPr>
                <w:rFonts w:eastAsia="Times New Roman" w:cstheme="minorHAnsi"/>
                <w:lang w:eastAsia="fr-CA"/>
              </w:rPr>
              <w:t>.e.</w:t>
            </w:r>
            <w:r w:rsidRPr="00EE7BCC">
              <w:rPr>
                <w:rFonts w:eastAsia="Times New Roman" w:cstheme="minorHAnsi"/>
                <w:lang w:eastAsia="fr-CA"/>
              </w:rPr>
              <w:t>s</w:t>
            </w:r>
            <w:proofErr w:type="spellEnd"/>
          </w:p>
        </w:tc>
        <w:tc>
          <w:tcPr>
            <w:tcW w:w="4698" w:type="dxa"/>
          </w:tcPr>
          <w:p w14:paraId="6409615C" w14:textId="0A1F44BD" w:rsidR="00C85A0F" w:rsidRPr="00EE7BCC" w:rsidRDefault="00C85A0F" w:rsidP="005E5916">
            <w:pPr>
              <w:rPr>
                <w:rFonts w:eastAsia="Times New Roman" w:cstheme="minorHAnsi"/>
                <w:lang w:eastAsia="fr-CA"/>
              </w:rPr>
            </w:pPr>
            <w:r w:rsidRPr="00EE7BCC">
              <w:rPr>
                <w:rFonts w:eastAsia="Times New Roman" w:cstheme="minorHAnsi"/>
                <w:lang w:eastAsia="fr-CA"/>
              </w:rPr>
              <w:t xml:space="preserve">Les congés </w:t>
            </w:r>
            <w:r w:rsidR="005E5916">
              <w:rPr>
                <w:rFonts w:eastAsia="Times New Roman" w:cstheme="minorHAnsi"/>
                <w:lang w:eastAsia="fr-CA"/>
              </w:rPr>
              <w:t xml:space="preserve">fériés et les congés </w:t>
            </w:r>
            <w:r w:rsidRPr="00EE7BCC">
              <w:rPr>
                <w:rFonts w:eastAsia="Times New Roman" w:cstheme="minorHAnsi"/>
                <w:lang w:eastAsia="fr-CA"/>
              </w:rPr>
              <w:t>payés, y compris les vacances de Noël</w:t>
            </w:r>
          </w:p>
        </w:tc>
      </w:tr>
      <w:tr w:rsidR="00EE7BCC" w:rsidRPr="00EE7BCC" w14:paraId="3B8AA0B5" w14:textId="77777777" w:rsidTr="0038015E">
        <w:tc>
          <w:tcPr>
            <w:tcW w:w="4698" w:type="dxa"/>
          </w:tcPr>
          <w:p w14:paraId="415D2014" w14:textId="77777777" w:rsidR="00C85A0F" w:rsidRPr="00EE7BCC" w:rsidRDefault="00C85A0F" w:rsidP="005E5916">
            <w:pPr>
              <w:rPr>
                <w:rFonts w:eastAsia="Times New Roman" w:cstheme="minorHAnsi"/>
                <w:lang w:eastAsia="fr-CA"/>
              </w:rPr>
            </w:pPr>
          </w:p>
        </w:tc>
        <w:tc>
          <w:tcPr>
            <w:tcW w:w="4698" w:type="dxa"/>
          </w:tcPr>
          <w:p w14:paraId="2CA470DD" w14:textId="268A0070" w:rsidR="00C85A0F" w:rsidRPr="00EE7BCC" w:rsidRDefault="00C85A0F" w:rsidP="005E5916">
            <w:pPr>
              <w:rPr>
                <w:rFonts w:eastAsia="Times New Roman" w:cstheme="minorHAnsi"/>
                <w:lang w:eastAsia="fr-CA"/>
              </w:rPr>
            </w:pPr>
            <w:r w:rsidRPr="00EE7BCC">
              <w:rPr>
                <w:rFonts w:eastAsia="Times New Roman" w:cstheme="minorHAnsi"/>
                <w:lang w:eastAsia="fr-CA"/>
              </w:rPr>
              <w:t>Les fermetures pour c</w:t>
            </w:r>
            <w:r w:rsidR="001C4862" w:rsidRPr="00EE7BCC">
              <w:rPr>
                <w:rFonts w:eastAsia="Times New Roman" w:cstheme="minorHAnsi"/>
                <w:lang w:eastAsia="fr-CA"/>
              </w:rPr>
              <w:t>ause de vacances annuelles</w:t>
            </w:r>
            <w:r w:rsidR="005E5916">
              <w:rPr>
                <w:rFonts w:eastAsia="Times New Roman" w:cstheme="minorHAnsi"/>
                <w:lang w:eastAsia="fr-CA"/>
              </w:rPr>
              <w:t xml:space="preserve"> payées</w:t>
            </w:r>
            <w:r w:rsidRPr="00EE7BCC">
              <w:rPr>
                <w:rFonts w:eastAsia="Times New Roman" w:cstheme="minorHAnsi"/>
                <w:lang w:eastAsia="fr-CA"/>
              </w:rPr>
              <w:t xml:space="preserve"> des </w:t>
            </w:r>
            <w:proofErr w:type="spellStart"/>
            <w:r w:rsidRPr="00EE7BCC">
              <w:rPr>
                <w:rFonts w:eastAsia="Times New Roman" w:cstheme="minorHAnsi"/>
                <w:lang w:eastAsia="fr-CA"/>
              </w:rPr>
              <w:t>employé</w:t>
            </w:r>
            <w:r w:rsidR="001C4862" w:rsidRPr="00EE7BCC">
              <w:rPr>
                <w:rFonts w:eastAsia="Times New Roman" w:cstheme="minorHAnsi"/>
                <w:lang w:eastAsia="fr-CA"/>
              </w:rPr>
              <w:t>.e.</w:t>
            </w:r>
            <w:r w:rsidRPr="00EE7BCC">
              <w:rPr>
                <w:rFonts w:eastAsia="Times New Roman" w:cstheme="minorHAnsi"/>
                <w:lang w:eastAsia="fr-CA"/>
              </w:rPr>
              <w:t>s</w:t>
            </w:r>
            <w:proofErr w:type="spellEnd"/>
          </w:p>
        </w:tc>
      </w:tr>
      <w:tr w:rsidR="00EE7BCC" w:rsidRPr="00EE7BCC" w14:paraId="1F188027" w14:textId="77777777" w:rsidTr="0038015E">
        <w:tc>
          <w:tcPr>
            <w:tcW w:w="4698" w:type="dxa"/>
          </w:tcPr>
          <w:p w14:paraId="50441219" w14:textId="77777777" w:rsidR="00C85A0F" w:rsidRPr="00EE7BCC" w:rsidRDefault="00C85A0F" w:rsidP="005E5916">
            <w:pPr>
              <w:rPr>
                <w:rFonts w:eastAsia="Times New Roman" w:cstheme="minorHAnsi"/>
                <w:lang w:eastAsia="fr-CA"/>
              </w:rPr>
            </w:pPr>
          </w:p>
        </w:tc>
        <w:tc>
          <w:tcPr>
            <w:tcW w:w="4698" w:type="dxa"/>
          </w:tcPr>
          <w:p w14:paraId="5E773AD2" w14:textId="6BEED44E" w:rsidR="00C85A0F" w:rsidRPr="00EE7BCC" w:rsidRDefault="00C85A0F" w:rsidP="005E5916">
            <w:pPr>
              <w:rPr>
                <w:rFonts w:eastAsia="Times New Roman" w:cstheme="minorHAnsi"/>
                <w:lang w:eastAsia="fr-CA"/>
              </w:rPr>
            </w:pPr>
            <w:r w:rsidRPr="00EE7BCC">
              <w:rPr>
                <w:rFonts w:eastAsia="Times New Roman" w:cstheme="minorHAnsi"/>
                <w:lang w:eastAsia="fr-CA"/>
              </w:rPr>
              <w:t xml:space="preserve">Une journée où l’organisme est fermé mais où des </w:t>
            </w:r>
            <w:proofErr w:type="spellStart"/>
            <w:r w:rsidRPr="00EE7BCC">
              <w:rPr>
                <w:rFonts w:eastAsia="Times New Roman" w:cstheme="minorHAnsi"/>
                <w:lang w:eastAsia="fr-CA"/>
              </w:rPr>
              <w:t>employé</w:t>
            </w:r>
            <w:r w:rsidR="001C4862" w:rsidRPr="00EE7BCC">
              <w:rPr>
                <w:rFonts w:eastAsia="Times New Roman" w:cstheme="minorHAnsi"/>
                <w:lang w:eastAsia="fr-CA"/>
              </w:rPr>
              <w:t>.e.</w:t>
            </w:r>
            <w:r w:rsidRPr="00EE7BCC">
              <w:rPr>
                <w:rFonts w:eastAsia="Times New Roman" w:cstheme="minorHAnsi"/>
                <w:lang w:eastAsia="fr-CA"/>
              </w:rPr>
              <w:t>s</w:t>
            </w:r>
            <w:proofErr w:type="spellEnd"/>
            <w:r w:rsidRPr="00EE7BCC">
              <w:rPr>
                <w:rFonts w:eastAsia="Times New Roman" w:cstheme="minorHAnsi"/>
                <w:lang w:eastAsia="fr-CA"/>
              </w:rPr>
              <w:t xml:space="preserve"> travaillent (réunion, </w:t>
            </w:r>
            <w:r w:rsidR="005E5916">
              <w:rPr>
                <w:rFonts w:eastAsia="Times New Roman" w:cstheme="minorHAnsi"/>
                <w:lang w:eastAsia="fr-CA"/>
              </w:rPr>
              <w:t xml:space="preserve">préparation, </w:t>
            </w:r>
            <w:r w:rsidRPr="00EE7BCC">
              <w:rPr>
                <w:rFonts w:eastAsia="Times New Roman" w:cstheme="minorHAnsi"/>
                <w:lang w:eastAsia="fr-CA"/>
              </w:rPr>
              <w:t>administration, etc.)</w:t>
            </w:r>
          </w:p>
        </w:tc>
      </w:tr>
    </w:tbl>
    <w:p w14:paraId="09F9274C" w14:textId="0DE99525" w:rsidR="001C4862" w:rsidRPr="00EE7BCC" w:rsidRDefault="001C4862" w:rsidP="003F2C05">
      <w:pPr>
        <w:spacing w:before="160"/>
        <w:jc w:val="both"/>
      </w:pPr>
      <w:r w:rsidRPr="00EE7BCC">
        <w:t>Un organisme ouvert 4 jours par semaine sera donc fermé 43 jours entre le 1</w:t>
      </w:r>
      <w:r w:rsidRPr="00EE7BCC">
        <w:rPr>
          <w:vertAlign w:val="superscript"/>
        </w:rPr>
        <w:t>er</w:t>
      </w:r>
      <w:r w:rsidRPr="00EE7BCC">
        <w:t xml:space="preserve"> avril 2018 et la date limite pour le dépôt du formulaire 2019-2020 (1</w:t>
      </w:r>
      <w:r w:rsidRPr="00EE7BCC">
        <w:rPr>
          <w:vertAlign w:val="superscript"/>
        </w:rPr>
        <w:t>er</w:t>
      </w:r>
      <w:r w:rsidRPr="00EE7BCC">
        <w:t xml:space="preserve"> février 2019). Un organisme qui suspend complètement ses activités durant une période par manque de fonds </w:t>
      </w:r>
      <w:r w:rsidR="005E5916">
        <w:t>(ex :</w:t>
      </w:r>
      <w:r w:rsidR="00A73B0D">
        <w:t xml:space="preserve"> quand</w:t>
      </w:r>
      <w:r w:rsidR="005E5916">
        <w:t xml:space="preserve"> les </w:t>
      </w:r>
      <w:proofErr w:type="spellStart"/>
      <w:r w:rsidR="005E5916">
        <w:t>employé.e.s</w:t>
      </w:r>
      <w:proofErr w:type="spellEnd"/>
      <w:r w:rsidR="005E5916">
        <w:t xml:space="preserve"> sont au chômage) </w:t>
      </w:r>
      <w:r w:rsidRPr="00EE7BCC">
        <w:t>devrait également l’inclure</w:t>
      </w:r>
      <w:r w:rsidR="00B1667B" w:rsidRPr="00EE7BCC">
        <w:t xml:space="preserve"> dans son calcul</w:t>
      </w:r>
      <w:r w:rsidRPr="00EE7BCC">
        <w:t xml:space="preserve">. </w:t>
      </w:r>
    </w:p>
    <w:p w14:paraId="64912414" w14:textId="78A9E1BC" w:rsidR="00FB730A" w:rsidRPr="00EE7BCC" w:rsidRDefault="00FB730A" w:rsidP="003F2C05">
      <w:pPr>
        <w:shd w:val="clear" w:color="auto" w:fill="FDFDFD"/>
        <w:spacing w:line="240" w:lineRule="auto"/>
        <w:jc w:val="both"/>
        <w:rPr>
          <w:rFonts w:eastAsia="Times New Roman" w:cstheme="minorHAnsi"/>
          <w:lang w:eastAsia="fr-CA"/>
        </w:rPr>
      </w:pPr>
      <w:r w:rsidRPr="00EE7BCC">
        <w:rPr>
          <w:rFonts w:eastAsia="Times New Roman" w:cstheme="minorHAnsi"/>
          <w:bCs/>
          <w:iCs/>
          <w:lang w:eastAsia="fr-CA"/>
        </w:rPr>
        <w:t xml:space="preserve">Le financement à la mission ne </w:t>
      </w:r>
      <w:r w:rsidR="00473C78">
        <w:rPr>
          <w:rFonts w:eastAsia="Times New Roman" w:cstheme="minorHAnsi"/>
          <w:bCs/>
          <w:iCs/>
          <w:lang w:eastAsia="fr-CA"/>
        </w:rPr>
        <w:t>sert pas</w:t>
      </w:r>
      <w:r w:rsidRPr="00EE7BCC">
        <w:rPr>
          <w:rFonts w:eastAsia="Times New Roman" w:cstheme="minorHAnsi"/>
          <w:bCs/>
          <w:iCs/>
          <w:lang w:eastAsia="fr-CA"/>
        </w:rPr>
        <w:t xml:space="preserve"> uniquement</w:t>
      </w:r>
      <w:r w:rsidR="00473C78">
        <w:rPr>
          <w:rFonts w:eastAsia="Times New Roman" w:cstheme="minorHAnsi"/>
          <w:bCs/>
          <w:iCs/>
          <w:lang w:eastAsia="fr-CA"/>
        </w:rPr>
        <w:t xml:space="preserve"> à financer</w:t>
      </w:r>
      <w:r w:rsidRPr="00EE7BCC">
        <w:rPr>
          <w:rFonts w:eastAsia="Times New Roman" w:cstheme="minorHAnsi"/>
          <w:bCs/>
          <w:iCs/>
          <w:lang w:eastAsia="fr-CA"/>
        </w:rPr>
        <w:t xml:space="preserve"> des services directs à la population.</w:t>
      </w:r>
      <w:r w:rsidRPr="00EE7BCC">
        <w:rPr>
          <w:rFonts w:eastAsia="Times New Roman" w:cstheme="minorHAnsi"/>
          <w:bCs/>
          <w:i/>
          <w:iCs/>
          <w:lang w:eastAsia="fr-CA"/>
        </w:rPr>
        <w:t> </w:t>
      </w:r>
      <w:r w:rsidR="00A73B0D">
        <w:rPr>
          <w:rFonts w:eastAsia="Times New Roman" w:cstheme="minorHAnsi"/>
          <w:lang w:eastAsia="fr-CA"/>
        </w:rPr>
        <w:t xml:space="preserve"> </w:t>
      </w:r>
      <w:r w:rsidR="00473C78">
        <w:rPr>
          <w:rFonts w:eastAsia="Times New Roman" w:cstheme="minorHAnsi"/>
          <w:lang w:eastAsia="fr-CA"/>
        </w:rPr>
        <w:t xml:space="preserve">Les activités administratives, la planification, les réunions, la vie </w:t>
      </w:r>
      <w:r w:rsidR="00836A90">
        <w:rPr>
          <w:rFonts w:eastAsia="Times New Roman" w:cstheme="minorHAnsi"/>
          <w:lang w:eastAsia="fr-CA"/>
        </w:rPr>
        <w:t>associative</w:t>
      </w:r>
      <w:r w:rsidR="00473C78">
        <w:rPr>
          <w:rFonts w:eastAsia="Times New Roman" w:cstheme="minorHAnsi"/>
          <w:lang w:eastAsia="fr-CA"/>
        </w:rPr>
        <w:t xml:space="preserve"> et la concertation impliquent des heures travaillées qui sont</w:t>
      </w:r>
      <w:r w:rsidR="00A73B0D">
        <w:rPr>
          <w:rFonts w:eastAsia="Times New Roman" w:cstheme="minorHAnsi"/>
          <w:lang w:eastAsia="fr-CA"/>
        </w:rPr>
        <w:t xml:space="preserve"> recevables et </w:t>
      </w:r>
      <w:r w:rsidR="00473C78">
        <w:rPr>
          <w:rFonts w:eastAsia="Times New Roman" w:cstheme="minorHAnsi"/>
          <w:lang w:eastAsia="fr-CA"/>
        </w:rPr>
        <w:t>qui peuvent être réalisées à l’extérieur d</w:t>
      </w:r>
      <w:r w:rsidR="00A73B0D">
        <w:rPr>
          <w:rFonts w:eastAsia="Times New Roman" w:cstheme="minorHAnsi"/>
          <w:lang w:eastAsia="fr-CA"/>
        </w:rPr>
        <w:t xml:space="preserve">es heures d’ouverture de l’organisme. </w:t>
      </w:r>
      <w:r w:rsidR="00473C78">
        <w:rPr>
          <w:rFonts w:eastAsia="Times New Roman" w:cstheme="minorHAnsi"/>
          <w:lang w:eastAsia="fr-CA"/>
        </w:rPr>
        <w:t>I</w:t>
      </w:r>
      <w:r w:rsidR="00A73B0D">
        <w:rPr>
          <w:rFonts w:eastAsia="Times New Roman" w:cstheme="minorHAnsi"/>
          <w:lang w:eastAsia="fr-CA"/>
        </w:rPr>
        <w:t>l</w:t>
      </w:r>
      <w:r w:rsidRPr="00EE7BCC">
        <w:rPr>
          <w:rFonts w:eastAsia="Times New Roman" w:cstheme="minorHAnsi"/>
          <w:lang w:eastAsia="fr-CA"/>
        </w:rPr>
        <w:t xml:space="preserve"> s’agit d’un financement</w:t>
      </w:r>
      <w:r w:rsidR="00A73B0D">
        <w:rPr>
          <w:rFonts w:eastAsia="Times New Roman" w:cstheme="minorHAnsi"/>
          <w:lang w:eastAsia="fr-CA"/>
        </w:rPr>
        <w:t xml:space="preserve"> global</w:t>
      </w:r>
      <w:r w:rsidRPr="00EE7BCC">
        <w:rPr>
          <w:rFonts w:eastAsia="Times New Roman" w:cstheme="minorHAnsi"/>
          <w:lang w:eastAsia="fr-CA"/>
        </w:rPr>
        <w:t xml:space="preserve"> pour </w:t>
      </w:r>
      <w:r w:rsidR="00473C78">
        <w:rPr>
          <w:rFonts w:eastAsia="Times New Roman" w:cstheme="minorHAnsi"/>
          <w:lang w:eastAsia="fr-CA"/>
        </w:rPr>
        <w:t xml:space="preserve">toutes les facettes de la vie de votre organisme, y compris pour couvrir les avantages sociaux de vos </w:t>
      </w:r>
      <w:proofErr w:type="spellStart"/>
      <w:r w:rsidR="00473C78">
        <w:rPr>
          <w:rFonts w:eastAsia="Times New Roman" w:cstheme="minorHAnsi"/>
          <w:lang w:eastAsia="fr-CA"/>
        </w:rPr>
        <w:t>employé.e.s</w:t>
      </w:r>
      <w:proofErr w:type="spellEnd"/>
      <w:r w:rsidR="00473C78">
        <w:rPr>
          <w:rFonts w:eastAsia="Times New Roman" w:cstheme="minorHAnsi"/>
          <w:lang w:eastAsia="fr-CA"/>
        </w:rPr>
        <w:t>, comme les vacances et les congés fériés.</w:t>
      </w:r>
    </w:p>
    <w:p w14:paraId="4FCD314F" w14:textId="77777777" w:rsidR="00A73B0D" w:rsidRDefault="00A73B0D" w:rsidP="003F2C05">
      <w:pPr>
        <w:shd w:val="clear" w:color="auto" w:fill="FDFDFD"/>
        <w:spacing w:line="240" w:lineRule="auto"/>
        <w:jc w:val="both"/>
        <w:rPr>
          <w:rFonts w:eastAsia="Times New Roman" w:cstheme="minorHAnsi"/>
          <w:b/>
          <w:bCs/>
          <w:lang w:eastAsia="fr-CA"/>
        </w:rPr>
      </w:pPr>
    </w:p>
    <w:p w14:paraId="2F21F8A5" w14:textId="0D8559A8" w:rsidR="00FB730A" w:rsidRPr="00393C1E" w:rsidRDefault="00FB730A" w:rsidP="003F2C05">
      <w:pPr>
        <w:shd w:val="clear" w:color="auto" w:fill="FDFDFD"/>
        <w:spacing w:line="240" w:lineRule="auto"/>
        <w:jc w:val="both"/>
        <w:rPr>
          <w:rFonts w:eastAsia="Times New Roman" w:cstheme="minorHAnsi"/>
          <w:bCs/>
          <w:color w:val="008080"/>
          <w:sz w:val="32"/>
          <w:szCs w:val="32"/>
          <w:lang w:eastAsia="fr-CA"/>
        </w:rPr>
      </w:pPr>
      <w:r w:rsidRPr="00393C1E">
        <w:rPr>
          <w:rFonts w:eastAsia="Times New Roman" w:cstheme="minorHAnsi"/>
          <w:b/>
          <w:bCs/>
          <w:color w:val="008080"/>
          <w:sz w:val="32"/>
          <w:szCs w:val="32"/>
          <w:lang w:eastAsia="fr-CA"/>
        </w:rPr>
        <w:t>Section 4.2</w:t>
      </w:r>
      <w:r w:rsidRPr="00393C1E">
        <w:rPr>
          <w:rFonts w:eastAsia="Times New Roman" w:cstheme="minorHAnsi"/>
          <w:bCs/>
          <w:color w:val="008080"/>
          <w:sz w:val="32"/>
          <w:szCs w:val="32"/>
          <w:lang w:eastAsia="fr-CA"/>
        </w:rPr>
        <w:t xml:space="preserve"> </w:t>
      </w:r>
    </w:p>
    <w:p w14:paraId="6E23C72A" w14:textId="7FECF2E5" w:rsidR="00B0714C" w:rsidRPr="00EE7BCC" w:rsidRDefault="002525D5" w:rsidP="00F56968">
      <w:pPr>
        <w:ind w:left="709" w:hanging="709"/>
        <w:jc w:val="both"/>
      </w:pPr>
      <w:r w:rsidRPr="00F56968">
        <w:rPr>
          <w:u w:val="single"/>
        </w:rPr>
        <w:t>P</w:t>
      </w:r>
      <w:r w:rsidR="00B0714C" w:rsidRPr="00F56968">
        <w:rPr>
          <w:u w:val="single"/>
        </w:rPr>
        <w:t>ersonnes bénévoles</w:t>
      </w:r>
      <w:r w:rsidRPr="00F56968">
        <w:rPr>
          <w:u w:val="single"/>
        </w:rPr>
        <w:t> :</w:t>
      </w:r>
      <w:r>
        <w:t xml:space="preserve"> l</w:t>
      </w:r>
      <w:r w:rsidR="00B0714C" w:rsidRPr="00EE7BCC">
        <w:t>a période de référence est désormais du 1</w:t>
      </w:r>
      <w:r w:rsidR="00B0714C" w:rsidRPr="00EE7BCC">
        <w:rPr>
          <w:vertAlign w:val="superscript"/>
        </w:rPr>
        <w:t>er</w:t>
      </w:r>
      <w:r w:rsidR="00B0714C" w:rsidRPr="00EE7BCC">
        <w:t xml:space="preserve"> avril à la date limite pour le dépôt du formulaire 2019-2020, c’est-à-dire le 1</w:t>
      </w:r>
      <w:r w:rsidR="00B0714C" w:rsidRPr="00EE7BCC">
        <w:rPr>
          <w:vertAlign w:val="superscript"/>
        </w:rPr>
        <w:t>er</w:t>
      </w:r>
      <w:r w:rsidR="00B0714C" w:rsidRPr="00EE7BCC">
        <w:t xml:space="preserve"> février 2019.</w:t>
      </w:r>
    </w:p>
    <w:p w14:paraId="1AEE06A2" w14:textId="0943F700" w:rsidR="002525D5" w:rsidRPr="00EE7BCC" w:rsidRDefault="002525D5" w:rsidP="00F56968">
      <w:pPr>
        <w:shd w:val="clear" w:color="auto" w:fill="FDFDFD"/>
        <w:spacing w:line="240" w:lineRule="auto"/>
        <w:ind w:left="709" w:hanging="709"/>
        <w:jc w:val="both"/>
        <w:rPr>
          <w:rFonts w:eastAsia="Times New Roman" w:cstheme="minorHAnsi"/>
          <w:lang w:eastAsia="fr-CA"/>
        </w:rPr>
      </w:pPr>
      <w:proofErr w:type="spellStart"/>
      <w:r w:rsidRPr="00F56968">
        <w:rPr>
          <w:rFonts w:eastAsia="Times New Roman" w:cstheme="minorHAnsi"/>
          <w:u w:val="single"/>
          <w:lang w:eastAsia="fr-CA"/>
        </w:rPr>
        <w:t>Employé.e.s</w:t>
      </w:r>
      <w:proofErr w:type="spellEnd"/>
      <w:r w:rsidRPr="00F56968">
        <w:rPr>
          <w:rFonts w:eastAsia="Times New Roman" w:cstheme="minorHAnsi"/>
          <w:u w:val="single"/>
          <w:lang w:eastAsia="fr-CA"/>
        </w:rPr>
        <w:t xml:space="preserve">, </w:t>
      </w:r>
      <w:proofErr w:type="spellStart"/>
      <w:r w:rsidRPr="00F56968">
        <w:rPr>
          <w:rFonts w:eastAsia="Times New Roman" w:cstheme="minorHAnsi"/>
          <w:u w:val="single"/>
          <w:lang w:eastAsia="fr-CA"/>
        </w:rPr>
        <w:t>contractuel.le.s</w:t>
      </w:r>
      <w:proofErr w:type="spellEnd"/>
      <w:r w:rsidRPr="00F56968">
        <w:rPr>
          <w:rFonts w:eastAsia="Times New Roman" w:cstheme="minorHAnsi"/>
          <w:u w:val="single"/>
          <w:lang w:eastAsia="fr-CA"/>
        </w:rPr>
        <w:t>, stagiaires et autres</w:t>
      </w:r>
      <w:r>
        <w:rPr>
          <w:rFonts w:eastAsia="Times New Roman" w:cstheme="minorHAnsi"/>
          <w:lang w:eastAsia="fr-CA"/>
        </w:rPr>
        <w:t xml:space="preserve"> : la période de </w:t>
      </w:r>
      <w:r w:rsidRPr="00EE7BCC">
        <w:rPr>
          <w:rFonts w:eastAsia="Times New Roman" w:cstheme="minorHAnsi"/>
          <w:lang w:eastAsia="fr-CA"/>
        </w:rPr>
        <w:t xml:space="preserve">référence </w:t>
      </w:r>
      <w:r>
        <w:rPr>
          <w:rFonts w:eastAsia="Times New Roman" w:cstheme="minorHAnsi"/>
          <w:lang w:eastAsia="fr-CA"/>
        </w:rPr>
        <w:t xml:space="preserve">est </w:t>
      </w:r>
      <w:r w:rsidRPr="00EE7BCC">
        <w:rPr>
          <w:rFonts w:eastAsia="Times New Roman" w:cstheme="minorHAnsi"/>
          <w:lang w:eastAsia="fr-CA"/>
        </w:rPr>
        <w:t>du 1</w:t>
      </w:r>
      <w:r w:rsidRPr="00EE7BCC">
        <w:rPr>
          <w:rFonts w:eastAsia="Times New Roman" w:cstheme="minorHAnsi"/>
          <w:vertAlign w:val="superscript"/>
          <w:lang w:eastAsia="fr-CA"/>
        </w:rPr>
        <w:t>er</w:t>
      </w:r>
      <w:r w:rsidRPr="00EE7BCC">
        <w:rPr>
          <w:rFonts w:eastAsia="Times New Roman" w:cstheme="minorHAnsi"/>
          <w:lang w:eastAsia="fr-CA"/>
        </w:rPr>
        <w:t xml:space="preserve"> janvier 2018 au 31 décembre 2018.</w:t>
      </w:r>
    </w:p>
    <w:p w14:paraId="2805593D" w14:textId="0BFAC400" w:rsidR="00FB730A" w:rsidRPr="00EE7BCC" w:rsidRDefault="002525D5" w:rsidP="00F56968">
      <w:pPr>
        <w:ind w:left="709" w:hanging="709"/>
        <w:jc w:val="both"/>
        <w:rPr>
          <w:rFonts w:eastAsia="Times New Roman" w:cstheme="minorHAnsi"/>
          <w:lang w:eastAsia="fr-CA"/>
        </w:rPr>
      </w:pPr>
      <w:r w:rsidRPr="00F56968">
        <w:rPr>
          <w:rFonts w:eastAsia="Times New Roman" w:cstheme="minorHAnsi"/>
          <w:u w:val="single"/>
          <w:lang w:eastAsia="fr-CA"/>
        </w:rPr>
        <w:t>Nombre d’heures rémunérées</w:t>
      </w:r>
      <w:r>
        <w:rPr>
          <w:rFonts w:eastAsia="Times New Roman" w:cstheme="minorHAnsi"/>
          <w:lang w:eastAsia="fr-CA"/>
        </w:rPr>
        <w:t> :</w:t>
      </w:r>
      <w:r w:rsidRPr="00EE7BCC">
        <w:rPr>
          <w:rFonts w:eastAsia="Times New Roman" w:cstheme="minorHAnsi"/>
          <w:lang w:eastAsia="fr-CA"/>
        </w:rPr>
        <w:t xml:space="preserve"> </w:t>
      </w:r>
      <w:r>
        <w:rPr>
          <w:rFonts w:eastAsia="Times New Roman" w:cstheme="minorHAnsi"/>
          <w:lang w:eastAsia="fr-CA"/>
        </w:rPr>
        <w:t>inclue</w:t>
      </w:r>
      <w:r w:rsidR="00FB730A" w:rsidRPr="00EE7BCC">
        <w:rPr>
          <w:rFonts w:eastAsia="Times New Roman" w:cstheme="minorHAnsi"/>
          <w:lang w:eastAsia="fr-CA"/>
        </w:rPr>
        <w:t xml:space="preserve"> les vacances et les congés fériés, ce qui reflète les obligations financières des organismes. </w:t>
      </w:r>
    </w:p>
    <w:p w14:paraId="603178FA" w14:textId="3F62B00D" w:rsidR="00D74571" w:rsidRPr="005E5916" w:rsidRDefault="00D74571" w:rsidP="00F56968">
      <w:pPr>
        <w:ind w:left="709" w:hanging="709"/>
        <w:jc w:val="both"/>
        <w:rPr>
          <w:rFonts w:eastAsia="Times New Roman" w:cstheme="minorHAnsi"/>
          <w:lang w:eastAsia="fr-CA"/>
        </w:rPr>
      </w:pPr>
      <w:r w:rsidRPr="00F56968">
        <w:rPr>
          <w:rFonts w:eastAsia="Times New Roman" w:cstheme="minorHAnsi"/>
          <w:u w:val="single"/>
          <w:lang w:eastAsia="fr-CA"/>
        </w:rPr>
        <w:t>Total de la rémunération</w:t>
      </w:r>
      <w:r w:rsidR="002525D5" w:rsidRPr="00F56968">
        <w:rPr>
          <w:rFonts w:eastAsia="Times New Roman" w:cstheme="minorHAnsi"/>
          <w:u w:val="single"/>
          <w:lang w:eastAsia="fr-CA"/>
        </w:rPr>
        <w:t xml:space="preserve"> incluant les avantages sociaux</w:t>
      </w:r>
      <w:r w:rsidR="005E5916">
        <w:rPr>
          <w:rFonts w:eastAsia="Times New Roman" w:cstheme="minorHAnsi"/>
          <w:lang w:eastAsia="fr-CA"/>
        </w:rPr>
        <w:t xml:space="preserve"> : salaires </w:t>
      </w:r>
      <w:r w:rsidR="00836A90">
        <w:rPr>
          <w:rFonts w:eastAsia="Times New Roman" w:cstheme="minorHAnsi"/>
          <w:lang w:eastAsia="fr-CA"/>
        </w:rPr>
        <w:t>bruts</w:t>
      </w:r>
      <w:r w:rsidR="001904AD">
        <w:rPr>
          <w:rFonts w:eastAsia="Times New Roman" w:cstheme="minorHAnsi"/>
          <w:lang w:eastAsia="fr-CA"/>
        </w:rPr>
        <w:t xml:space="preserve"> versés</w:t>
      </w:r>
      <w:r w:rsidR="005E5916">
        <w:rPr>
          <w:rFonts w:eastAsia="Times New Roman" w:cstheme="minorHAnsi"/>
          <w:lang w:eastAsia="fr-CA"/>
        </w:rPr>
        <w:t xml:space="preserve"> + avantages (</w:t>
      </w:r>
      <w:r w:rsidR="007E7538">
        <w:rPr>
          <w:rFonts w:eastAsia="Times New Roman" w:cstheme="minorHAnsi"/>
          <w:lang w:eastAsia="fr-CA"/>
        </w:rPr>
        <w:t xml:space="preserve">régime de retraite, assurances, etc.). </w:t>
      </w:r>
      <w:r w:rsidR="00836A90">
        <w:rPr>
          <w:rFonts w:eastAsia="Times New Roman" w:cstheme="minorHAnsi"/>
          <w:lang w:eastAsia="fr-CA"/>
        </w:rPr>
        <w:t>Par souci</w:t>
      </w:r>
      <w:r w:rsidR="00F4703D">
        <w:rPr>
          <w:rFonts w:eastAsia="Times New Roman" w:cstheme="minorHAnsi"/>
          <w:lang w:eastAsia="fr-CA"/>
        </w:rPr>
        <w:t xml:space="preserve"> de standardisation de l’information, n</w:t>
      </w:r>
      <w:r w:rsidR="007E7538">
        <w:rPr>
          <w:rFonts w:eastAsia="Times New Roman" w:cstheme="minorHAnsi"/>
          <w:lang w:eastAsia="fr-CA"/>
        </w:rPr>
        <w:t xml:space="preserve">e pas inclure les charges sociales </w:t>
      </w:r>
      <w:r w:rsidR="00F4703D">
        <w:rPr>
          <w:rFonts w:eastAsia="Times New Roman" w:cstheme="minorHAnsi"/>
          <w:lang w:eastAsia="fr-CA"/>
        </w:rPr>
        <w:t>que</w:t>
      </w:r>
      <w:r w:rsidR="007E7538">
        <w:rPr>
          <w:rFonts w:eastAsia="Times New Roman" w:cstheme="minorHAnsi"/>
          <w:lang w:eastAsia="fr-CA"/>
        </w:rPr>
        <w:t xml:space="preserve"> l’employeur</w:t>
      </w:r>
      <w:r w:rsidR="00F4703D">
        <w:rPr>
          <w:rFonts w:eastAsia="Times New Roman" w:cstheme="minorHAnsi"/>
          <w:lang w:eastAsia="fr-CA"/>
        </w:rPr>
        <w:t xml:space="preserve"> paie directement au gouvernement.</w:t>
      </w:r>
      <w:r w:rsidR="007E7538">
        <w:rPr>
          <w:rFonts w:eastAsia="Times New Roman" w:cstheme="minorHAnsi"/>
          <w:lang w:eastAsia="fr-CA"/>
        </w:rPr>
        <w:t xml:space="preserve"> Le total du tableau ne correspondra donc pas à votre masse salariale</w:t>
      </w:r>
      <w:r w:rsidR="005E5916" w:rsidRPr="005E5916">
        <w:rPr>
          <w:rFonts w:eastAsia="Times New Roman" w:cstheme="minorHAnsi"/>
          <w:lang w:eastAsia="fr-CA"/>
        </w:rPr>
        <w:t> </w:t>
      </w:r>
      <w:r w:rsidR="001904AD">
        <w:rPr>
          <w:rFonts w:eastAsia="Times New Roman" w:cstheme="minorHAnsi"/>
          <w:lang w:eastAsia="fr-CA"/>
        </w:rPr>
        <w:t>réelle</w:t>
      </w:r>
      <w:r w:rsidR="007E7538">
        <w:rPr>
          <w:rFonts w:eastAsia="Times New Roman" w:cstheme="minorHAnsi"/>
          <w:lang w:eastAsia="fr-CA"/>
        </w:rPr>
        <w:t>.</w:t>
      </w:r>
    </w:p>
    <w:p w14:paraId="0428DADB" w14:textId="77777777" w:rsidR="00F56968" w:rsidRPr="00393C1E" w:rsidRDefault="00F56968" w:rsidP="003F2C05">
      <w:pPr>
        <w:autoSpaceDE w:val="0"/>
        <w:autoSpaceDN w:val="0"/>
        <w:adjustRightInd w:val="0"/>
        <w:spacing w:line="240" w:lineRule="auto"/>
        <w:jc w:val="both"/>
        <w:rPr>
          <w:rFonts w:cstheme="minorHAnsi"/>
          <w:b/>
          <w:bCs/>
          <w:iCs/>
          <w:color w:val="008080"/>
          <w:sz w:val="32"/>
          <w:szCs w:val="32"/>
        </w:rPr>
      </w:pPr>
      <w:r w:rsidRPr="00393C1E">
        <w:rPr>
          <w:rFonts w:cstheme="minorHAnsi"/>
          <w:b/>
          <w:bCs/>
          <w:iCs/>
          <w:color w:val="008080"/>
          <w:sz w:val="32"/>
          <w:szCs w:val="32"/>
        </w:rPr>
        <w:lastRenderedPageBreak/>
        <w:t xml:space="preserve">Section </w:t>
      </w:r>
      <w:r w:rsidR="00040AB2" w:rsidRPr="00393C1E">
        <w:rPr>
          <w:rFonts w:cstheme="minorHAnsi"/>
          <w:b/>
          <w:bCs/>
          <w:iCs/>
          <w:color w:val="008080"/>
          <w:sz w:val="32"/>
          <w:szCs w:val="32"/>
        </w:rPr>
        <w:t xml:space="preserve">5.1  </w:t>
      </w:r>
    </w:p>
    <w:p w14:paraId="703D345A" w14:textId="4B934C1B" w:rsidR="00040AB2" w:rsidRPr="00EE7BCC" w:rsidRDefault="00040AB2" w:rsidP="00F56968">
      <w:pPr>
        <w:autoSpaceDE w:val="0"/>
        <w:autoSpaceDN w:val="0"/>
        <w:adjustRightInd w:val="0"/>
        <w:spacing w:line="240" w:lineRule="auto"/>
        <w:ind w:left="851" w:hanging="851"/>
        <w:jc w:val="both"/>
        <w:rPr>
          <w:rFonts w:cstheme="minorHAnsi"/>
        </w:rPr>
      </w:pPr>
      <w:r w:rsidRPr="00F56968">
        <w:rPr>
          <w:rFonts w:cstheme="minorHAnsi"/>
          <w:bCs/>
          <w:iCs/>
          <w:u w:val="single"/>
        </w:rPr>
        <w:t>Les revenus totaux dont l’organisme a besoin :</w:t>
      </w:r>
      <w:r w:rsidRPr="00EE7BCC">
        <w:rPr>
          <w:rFonts w:cstheme="minorHAnsi"/>
          <w:bCs/>
          <w:iCs/>
        </w:rPr>
        <w:t xml:space="preserve"> </w:t>
      </w:r>
      <w:r w:rsidRPr="00EE7BCC">
        <w:rPr>
          <w:rFonts w:cstheme="minorHAnsi"/>
        </w:rPr>
        <w:t>ce montant devrait être plus élevé que ce que vous demandez au PSOC</w:t>
      </w:r>
      <w:r w:rsidR="00F4703D">
        <w:rPr>
          <w:rFonts w:cstheme="minorHAnsi"/>
        </w:rPr>
        <w:t xml:space="preserve"> – mission globale</w:t>
      </w:r>
      <w:r w:rsidRPr="00EE7BCC">
        <w:rPr>
          <w:rFonts w:cstheme="minorHAnsi"/>
        </w:rPr>
        <w:t>.</w:t>
      </w:r>
      <w:r w:rsidR="007F1CCC">
        <w:rPr>
          <w:rFonts w:cstheme="minorHAnsi"/>
        </w:rPr>
        <w:t xml:space="preserve"> Il s’agit de votre montant total idéal</w:t>
      </w:r>
      <w:r w:rsidR="00F56968">
        <w:rPr>
          <w:rFonts w:cstheme="minorHAnsi"/>
        </w:rPr>
        <w:t>, incluant toutes vos sources de financement</w:t>
      </w:r>
      <w:r w:rsidR="007F1CCC">
        <w:rPr>
          <w:rFonts w:cstheme="minorHAnsi"/>
        </w:rPr>
        <w:t>.</w:t>
      </w:r>
    </w:p>
    <w:p w14:paraId="2553B82D" w14:textId="77777777" w:rsidR="00393C1E" w:rsidRDefault="00393C1E" w:rsidP="003F2C05">
      <w:pPr>
        <w:shd w:val="clear" w:color="auto" w:fill="FDFDFD"/>
        <w:spacing w:line="240" w:lineRule="auto"/>
        <w:jc w:val="both"/>
        <w:rPr>
          <w:rFonts w:eastAsia="Times New Roman" w:cstheme="minorHAnsi"/>
          <w:b/>
          <w:color w:val="008080"/>
          <w:sz w:val="32"/>
          <w:szCs w:val="32"/>
          <w:lang w:eastAsia="fr-CA"/>
        </w:rPr>
      </w:pPr>
    </w:p>
    <w:p w14:paraId="186CDB7B" w14:textId="77777777" w:rsidR="00F56968" w:rsidRPr="00393C1E" w:rsidRDefault="00F56968" w:rsidP="003F2C05">
      <w:pPr>
        <w:shd w:val="clear" w:color="auto" w:fill="FDFDFD"/>
        <w:spacing w:line="240" w:lineRule="auto"/>
        <w:jc w:val="both"/>
        <w:rPr>
          <w:rFonts w:eastAsia="Times New Roman" w:cstheme="minorHAnsi"/>
          <w:b/>
          <w:color w:val="008080"/>
          <w:sz w:val="32"/>
          <w:szCs w:val="32"/>
          <w:lang w:eastAsia="fr-CA"/>
        </w:rPr>
      </w:pPr>
      <w:r w:rsidRPr="00393C1E">
        <w:rPr>
          <w:rFonts w:eastAsia="Times New Roman" w:cstheme="minorHAnsi"/>
          <w:b/>
          <w:color w:val="008080"/>
          <w:sz w:val="32"/>
          <w:szCs w:val="32"/>
          <w:lang w:eastAsia="fr-CA"/>
        </w:rPr>
        <w:t xml:space="preserve">Section </w:t>
      </w:r>
      <w:r w:rsidR="00040AB2" w:rsidRPr="00393C1E">
        <w:rPr>
          <w:rFonts w:eastAsia="Times New Roman" w:cstheme="minorHAnsi"/>
          <w:b/>
          <w:color w:val="008080"/>
          <w:sz w:val="32"/>
          <w:szCs w:val="32"/>
          <w:lang w:eastAsia="fr-CA"/>
        </w:rPr>
        <w:t xml:space="preserve">5.2 </w:t>
      </w:r>
    </w:p>
    <w:p w14:paraId="0565CC10" w14:textId="20367203" w:rsidR="00203487" w:rsidRPr="00EE7BCC" w:rsidRDefault="00040AB2" w:rsidP="003F2C05">
      <w:pPr>
        <w:shd w:val="clear" w:color="auto" w:fill="FDFDFD"/>
        <w:spacing w:line="240" w:lineRule="auto"/>
        <w:jc w:val="both"/>
        <w:rPr>
          <w:rFonts w:cstheme="minorHAnsi"/>
          <w:bCs/>
          <w:iCs/>
        </w:rPr>
      </w:pPr>
      <w:r w:rsidRPr="00EE7BCC">
        <w:rPr>
          <w:rFonts w:cstheme="minorHAnsi"/>
          <w:bCs/>
          <w:iCs/>
        </w:rPr>
        <w:t>Montant</w:t>
      </w:r>
      <w:r w:rsidR="00F56968">
        <w:rPr>
          <w:rFonts w:cstheme="minorHAnsi"/>
          <w:bCs/>
          <w:iCs/>
        </w:rPr>
        <w:t xml:space="preserve"> demandé dans le cadre du PSOC.</w:t>
      </w:r>
      <w:r w:rsidRPr="00EE7BCC">
        <w:rPr>
          <w:rFonts w:cstheme="minorHAnsi"/>
          <w:bCs/>
          <w:iCs/>
        </w:rPr>
        <w:t xml:space="preserve"> </w:t>
      </w:r>
    </w:p>
    <w:p w14:paraId="48D9C09C" w14:textId="44FDEB35" w:rsidR="00675F37" w:rsidRPr="00EE7BCC" w:rsidRDefault="00203487" w:rsidP="00675F37">
      <w:pPr>
        <w:shd w:val="clear" w:color="auto" w:fill="FDFDFD"/>
        <w:spacing w:line="240" w:lineRule="auto"/>
        <w:jc w:val="both"/>
        <w:rPr>
          <w:rFonts w:eastAsia="Times New Roman" w:cstheme="minorHAnsi"/>
          <w:bCs/>
          <w:lang w:eastAsia="fr-CA"/>
        </w:rPr>
      </w:pPr>
      <w:r w:rsidRPr="00EE7BCC">
        <w:rPr>
          <w:rFonts w:cstheme="minorHAnsi"/>
          <w:bCs/>
          <w:iCs/>
        </w:rPr>
        <w:t xml:space="preserve">Si vous demandez le même montant que l’année précédente, vous n’obtiendrez aucune augmentation. Vous risquez même de ne pas recevoir l’indexation à laquelle vous avez droit! </w:t>
      </w:r>
      <w:r w:rsidR="00675F37">
        <w:rPr>
          <w:rFonts w:eastAsia="Times New Roman" w:cstheme="minorHAnsi"/>
          <w:bCs/>
          <w:lang w:eastAsia="fr-CA"/>
        </w:rPr>
        <w:t>Nous vous suggérons d’inclure</w:t>
      </w:r>
      <w:r w:rsidR="00675F37" w:rsidRPr="00EE7BCC">
        <w:rPr>
          <w:rFonts w:eastAsia="Times New Roman" w:cstheme="minorHAnsi"/>
          <w:bCs/>
          <w:lang w:eastAsia="fr-CA"/>
        </w:rPr>
        <w:t xml:space="preserve"> 3,25%</w:t>
      </w:r>
      <w:r w:rsidR="00675F37">
        <w:rPr>
          <w:rFonts w:eastAsia="Times New Roman" w:cstheme="minorHAnsi"/>
          <w:bCs/>
          <w:lang w:eastAsia="fr-CA"/>
        </w:rPr>
        <w:t xml:space="preserve"> d’indexation, ce qui reflète </w:t>
      </w:r>
      <w:r w:rsidR="00836A90">
        <w:rPr>
          <w:rFonts w:eastAsia="Times New Roman" w:cstheme="minorHAnsi"/>
          <w:bCs/>
          <w:lang w:eastAsia="fr-CA"/>
        </w:rPr>
        <w:t>davantage</w:t>
      </w:r>
      <w:r w:rsidR="00675F37">
        <w:rPr>
          <w:rFonts w:eastAsia="Times New Roman" w:cstheme="minorHAnsi"/>
          <w:bCs/>
          <w:lang w:eastAsia="fr-CA"/>
        </w:rPr>
        <w:t xml:space="preserve"> l’augmentation des coûts de fonctionnement que l’IPC</w:t>
      </w:r>
      <w:r w:rsidR="007A5DF4">
        <w:rPr>
          <w:rFonts w:eastAsia="Times New Roman" w:cstheme="minorHAnsi"/>
          <w:bCs/>
          <w:lang w:eastAsia="fr-CA"/>
        </w:rPr>
        <w:t xml:space="preserve"> (indice des prix à la consommation)</w:t>
      </w:r>
      <w:r w:rsidR="00675F37">
        <w:rPr>
          <w:rFonts w:eastAsia="Times New Roman" w:cstheme="minorHAnsi"/>
          <w:bCs/>
          <w:lang w:eastAsia="fr-CA"/>
        </w:rPr>
        <w:t xml:space="preserve"> </w:t>
      </w:r>
      <w:r w:rsidR="00836A90">
        <w:rPr>
          <w:rFonts w:eastAsia="Times New Roman" w:cstheme="minorHAnsi"/>
          <w:bCs/>
          <w:lang w:eastAsia="fr-CA"/>
        </w:rPr>
        <w:t>utilisé</w:t>
      </w:r>
      <w:r w:rsidR="00675F37">
        <w:rPr>
          <w:rFonts w:eastAsia="Times New Roman" w:cstheme="minorHAnsi"/>
          <w:bCs/>
          <w:lang w:eastAsia="fr-CA"/>
        </w:rPr>
        <w:t xml:space="preserve"> par le MSSS.</w:t>
      </w:r>
      <w:r w:rsidR="00F56968">
        <w:rPr>
          <w:rFonts w:eastAsia="Times New Roman" w:cstheme="minorHAnsi"/>
          <w:bCs/>
          <w:lang w:eastAsia="fr-CA"/>
        </w:rPr>
        <w:t xml:space="preserve"> </w:t>
      </w:r>
    </w:p>
    <w:p w14:paraId="3909A7AE" w14:textId="6CDB8C0F" w:rsidR="007F1CCC" w:rsidRDefault="00675F37" w:rsidP="003F2C05">
      <w:pPr>
        <w:shd w:val="clear" w:color="auto" w:fill="FDFDFD"/>
        <w:spacing w:line="240" w:lineRule="auto"/>
        <w:jc w:val="both"/>
        <w:rPr>
          <w:rFonts w:eastAsia="Times New Roman" w:cstheme="minorHAnsi"/>
          <w:lang w:eastAsia="fr-CA"/>
        </w:rPr>
      </w:pPr>
      <w:r>
        <w:rPr>
          <w:rFonts w:eastAsia="Times New Roman" w:cstheme="minorHAnsi"/>
          <w:lang w:eastAsia="fr-CA"/>
        </w:rPr>
        <w:t>Vous devriez indiquer</w:t>
      </w:r>
      <w:r w:rsidR="007F1CCC">
        <w:rPr>
          <w:rFonts w:eastAsia="Times New Roman" w:cstheme="minorHAnsi"/>
          <w:lang w:eastAsia="fr-CA"/>
        </w:rPr>
        <w:t xml:space="preserve"> le montant dont vous avez besoin</w:t>
      </w:r>
      <w:r w:rsidR="00040AB2" w:rsidRPr="00EE7BCC">
        <w:rPr>
          <w:rFonts w:eastAsia="Times New Roman" w:cstheme="minorHAnsi"/>
          <w:bCs/>
          <w:iCs/>
          <w:lang w:eastAsia="fr-CA"/>
        </w:rPr>
        <w:t xml:space="preserve"> pour </w:t>
      </w:r>
      <w:r w:rsidR="007F1CCC">
        <w:rPr>
          <w:rFonts w:eastAsia="Times New Roman" w:cstheme="minorHAnsi"/>
          <w:bCs/>
          <w:iCs/>
          <w:lang w:eastAsia="fr-CA"/>
        </w:rPr>
        <w:t>réaliser pleinement</w:t>
      </w:r>
      <w:r w:rsidR="00040AB2" w:rsidRPr="00EE7BCC">
        <w:rPr>
          <w:rFonts w:eastAsia="Times New Roman" w:cstheme="minorHAnsi"/>
          <w:bCs/>
          <w:iCs/>
          <w:lang w:eastAsia="fr-CA"/>
        </w:rPr>
        <w:t xml:space="preserve"> votre mission</w:t>
      </w:r>
      <w:r w:rsidR="007F1CCC">
        <w:rPr>
          <w:rFonts w:eastAsia="Times New Roman" w:cstheme="minorHAnsi"/>
          <w:bCs/>
          <w:iCs/>
          <w:lang w:eastAsia="fr-CA"/>
        </w:rPr>
        <w:t>,</w:t>
      </w:r>
      <w:r w:rsidR="00040AB2" w:rsidRPr="00EE7BCC">
        <w:rPr>
          <w:rFonts w:eastAsia="Times New Roman" w:cstheme="minorHAnsi"/>
          <w:bCs/>
          <w:iCs/>
          <w:lang w:eastAsia="fr-CA"/>
        </w:rPr>
        <w:t xml:space="preserve"> et non le minimum pour assurer votre survie</w:t>
      </w:r>
      <w:r w:rsidR="00040AB2" w:rsidRPr="00EE7BCC">
        <w:rPr>
          <w:rFonts w:eastAsia="Times New Roman" w:cstheme="minorHAnsi"/>
          <w:lang w:eastAsia="fr-CA"/>
        </w:rPr>
        <w:t>. </w:t>
      </w:r>
      <w:r w:rsidR="00FD422E">
        <w:rPr>
          <w:rFonts w:eastAsia="Times New Roman" w:cstheme="minorHAnsi"/>
          <w:lang w:eastAsia="fr-CA"/>
        </w:rPr>
        <w:t>Ce montant devrait être inférieur au montant indiqué en 5.1 puisque le ministère considère que vous devez avoir plusieurs sources de financement. À vous d’évaluer quelle proportion de votre financement devrait venir du PSOC en mission globale.</w:t>
      </w:r>
    </w:p>
    <w:p w14:paraId="3E6830CD" w14:textId="5964F1F3" w:rsidR="00010DB1" w:rsidRPr="00EE7BCC" w:rsidRDefault="00010DB1" w:rsidP="003F2C05">
      <w:pPr>
        <w:shd w:val="clear" w:color="auto" w:fill="FDFDFD"/>
        <w:spacing w:line="240" w:lineRule="auto"/>
        <w:jc w:val="both"/>
        <w:rPr>
          <w:rFonts w:eastAsia="Times New Roman" w:cstheme="minorHAnsi"/>
          <w:lang w:eastAsia="fr-CA"/>
        </w:rPr>
      </w:pPr>
      <w:r w:rsidRPr="00EE7BCC">
        <w:rPr>
          <w:rFonts w:eastAsia="Times New Roman" w:cstheme="minorHAnsi"/>
          <w:lang w:eastAsia="fr-CA"/>
        </w:rPr>
        <w:t xml:space="preserve">En 2013, le Comité de coordination de la campagne </w:t>
      </w:r>
      <w:r w:rsidRPr="00EE7BCC">
        <w:rPr>
          <w:rFonts w:eastAsia="Times New Roman" w:cstheme="minorHAnsi"/>
          <w:i/>
          <w:lang w:eastAsia="fr-CA"/>
        </w:rPr>
        <w:t xml:space="preserve">Je </w:t>
      </w:r>
      <w:r w:rsidR="00326999" w:rsidRPr="00EE7BCC">
        <w:rPr>
          <w:rFonts w:eastAsia="Times New Roman" w:cstheme="minorHAnsi"/>
          <w:i/>
          <w:lang w:eastAsia="fr-CA"/>
        </w:rPr>
        <w:t xml:space="preserve">tiens à ma communauté, je </w:t>
      </w:r>
      <w:r w:rsidRPr="00EE7BCC">
        <w:rPr>
          <w:rFonts w:eastAsia="Times New Roman" w:cstheme="minorHAnsi"/>
          <w:i/>
          <w:lang w:eastAsia="fr-CA"/>
        </w:rPr>
        <w:t>soutiens le communautaire</w:t>
      </w:r>
      <w:r w:rsidRPr="00EE7BCC">
        <w:rPr>
          <w:rFonts w:eastAsia="Times New Roman" w:cstheme="minorHAnsi"/>
          <w:lang w:eastAsia="fr-CA"/>
        </w:rPr>
        <w:t xml:space="preserve"> a procédé à des travaux pour proposer au MSSS d’utiliser des </w:t>
      </w:r>
      <w:r w:rsidRPr="007F1CCC">
        <w:rPr>
          <w:rFonts w:eastAsia="Times New Roman" w:cstheme="minorHAnsi"/>
          <w:b/>
          <w:lang w:eastAsia="fr-CA"/>
        </w:rPr>
        <w:t>seuils planchers nationaux</w:t>
      </w:r>
      <w:r w:rsidRPr="00EE7BCC">
        <w:rPr>
          <w:rFonts w:eastAsia="Times New Roman" w:cstheme="minorHAnsi"/>
          <w:lang w:eastAsia="fr-CA"/>
        </w:rPr>
        <w:t xml:space="preserve">. </w:t>
      </w:r>
      <w:r w:rsidR="00326999" w:rsidRPr="00EE7BCC">
        <w:rPr>
          <w:rFonts w:eastAsia="Times New Roman" w:cstheme="minorHAnsi"/>
          <w:lang w:eastAsia="fr-CA"/>
        </w:rPr>
        <w:t>Ces seuils planchers</w:t>
      </w:r>
      <w:r w:rsidRPr="00EE7BCC">
        <w:rPr>
          <w:rFonts w:eastAsia="Times New Roman" w:cstheme="minorHAnsi"/>
          <w:lang w:eastAsia="fr-CA"/>
        </w:rPr>
        <w:t xml:space="preserve"> </w:t>
      </w:r>
      <w:r w:rsidR="00326999" w:rsidRPr="00EE7BCC">
        <w:rPr>
          <w:rFonts w:eastAsia="Times New Roman" w:cstheme="minorHAnsi"/>
          <w:lang w:eastAsia="fr-CA"/>
        </w:rPr>
        <w:t xml:space="preserve">correspondent au montant minimum dont un organisme a besoin </w:t>
      </w:r>
      <w:r w:rsidR="00F4703D">
        <w:rPr>
          <w:rFonts w:eastAsia="Times New Roman" w:cstheme="minorHAnsi"/>
          <w:lang w:eastAsia="fr-CA"/>
        </w:rPr>
        <w:t xml:space="preserve">pour assurer son </w:t>
      </w:r>
      <w:r w:rsidR="00F4703D">
        <w:rPr>
          <w:rFonts w:eastAsia="Times New Roman" w:cstheme="minorHAnsi"/>
          <w:bCs/>
          <w:lang w:eastAsia="fr-CA"/>
        </w:rPr>
        <w:t>fonctionnement de base</w:t>
      </w:r>
      <w:r w:rsidR="001904AD">
        <w:rPr>
          <w:rFonts w:eastAsia="Times New Roman" w:cstheme="minorHAnsi"/>
          <w:lang w:eastAsia="fr-CA"/>
        </w:rPr>
        <w:t>.</w:t>
      </w:r>
      <w:r w:rsidR="00F4703D">
        <w:rPr>
          <w:rFonts w:eastAsia="Times New Roman" w:cstheme="minorHAnsi"/>
          <w:lang w:eastAsia="fr-CA"/>
        </w:rPr>
        <w:t xml:space="preserve"> Ces montants ne garantissent pas que vous puissiez remplir pleinement votre mission.</w:t>
      </w:r>
    </w:p>
    <w:p w14:paraId="3E250EAD" w14:textId="7BD6AC55" w:rsidR="00010DB1" w:rsidRPr="00EE7BCC" w:rsidRDefault="00010DB1" w:rsidP="003F2C05">
      <w:pPr>
        <w:shd w:val="clear" w:color="auto" w:fill="FDFDFD"/>
        <w:spacing w:line="240" w:lineRule="auto"/>
        <w:jc w:val="both"/>
        <w:rPr>
          <w:rFonts w:eastAsia="Times New Roman" w:cstheme="minorHAnsi"/>
          <w:bCs/>
          <w:iCs/>
          <w:lang w:eastAsia="fr-CA"/>
        </w:rPr>
      </w:pPr>
      <w:r w:rsidRPr="00EE7BCC">
        <w:rPr>
          <w:rFonts w:eastAsia="Times New Roman" w:cstheme="minorHAnsi"/>
          <w:bCs/>
          <w:iCs/>
          <w:lang w:eastAsia="fr-CA"/>
        </w:rPr>
        <w:t>Le RIOCM vous rappelle que votre organisme doit faire sa demande en fonction de ses besoins réels</w:t>
      </w:r>
      <w:r w:rsidR="00326999" w:rsidRPr="00EE7BCC">
        <w:rPr>
          <w:rFonts w:eastAsia="Times New Roman" w:cstheme="minorHAnsi"/>
          <w:bCs/>
          <w:iCs/>
          <w:lang w:eastAsia="fr-CA"/>
        </w:rPr>
        <w:t xml:space="preserve"> </w:t>
      </w:r>
      <w:r w:rsidRPr="00EE7BCC">
        <w:rPr>
          <w:rFonts w:eastAsia="Times New Roman" w:cstheme="minorHAnsi"/>
          <w:bCs/>
          <w:iCs/>
          <w:lang w:eastAsia="fr-CA"/>
        </w:rPr>
        <w:t xml:space="preserve">: </w:t>
      </w:r>
      <w:r w:rsidR="00326999" w:rsidRPr="00EE7BCC">
        <w:rPr>
          <w:rFonts w:eastAsia="Times New Roman" w:cstheme="minorHAnsi"/>
          <w:bCs/>
          <w:iCs/>
          <w:lang w:eastAsia="fr-CA"/>
        </w:rPr>
        <w:t>le montant demandé</w:t>
      </w:r>
      <w:r w:rsidRPr="00EE7BCC">
        <w:rPr>
          <w:rFonts w:eastAsia="Times New Roman" w:cstheme="minorHAnsi"/>
          <w:bCs/>
          <w:iCs/>
          <w:lang w:eastAsia="fr-CA"/>
        </w:rPr>
        <w:t xml:space="preserve"> peut être supérieur aux seuils planchers ou encore inférieur si vos besoins sont </w:t>
      </w:r>
      <w:r w:rsidR="00836A90">
        <w:rPr>
          <w:rFonts w:eastAsia="Times New Roman" w:cstheme="minorHAnsi"/>
          <w:bCs/>
          <w:iCs/>
          <w:lang w:eastAsia="fr-CA"/>
        </w:rPr>
        <w:t>moindres</w:t>
      </w:r>
      <w:r w:rsidRPr="00EE7BCC">
        <w:rPr>
          <w:rFonts w:eastAsia="Times New Roman" w:cstheme="minorHAnsi"/>
          <w:bCs/>
          <w:iCs/>
          <w:lang w:eastAsia="fr-CA"/>
        </w:rPr>
        <w:t xml:space="preserve">. Cette évaluation </w:t>
      </w:r>
      <w:r w:rsidR="00675F37">
        <w:rPr>
          <w:rFonts w:eastAsia="Times New Roman" w:cstheme="minorHAnsi"/>
          <w:bCs/>
          <w:iCs/>
          <w:lang w:eastAsia="fr-CA"/>
        </w:rPr>
        <w:t>vous appartient</w:t>
      </w:r>
      <w:r w:rsidRPr="00EE7BCC">
        <w:rPr>
          <w:rFonts w:eastAsia="Times New Roman" w:cstheme="minorHAnsi"/>
          <w:bCs/>
          <w:iCs/>
          <w:lang w:eastAsia="fr-CA"/>
        </w:rPr>
        <w:t>.</w:t>
      </w:r>
    </w:p>
    <w:tbl>
      <w:tblPr>
        <w:tblW w:w="76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4111"/>
      </w:tblGrid>
      <w:tr w:rsidR="00675F37" w:rsidRPr="00EE7BCC" w14:paraId="6EB6335C" w14:textId="77777777" w:rsidTr="00675F37">
        <w:trPr>
          <w:trHeight w:val="707"/>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14:paraId="415C1D77" w14:textId="77777777" w:rsidR="00675F37" w:rsidRPr="00EE7BCC" w:rsidRDefault="00675F37" w:rsidP="003F2C05">
            <w:pPr>
              <w:spacing w:after="0" w:line="240" w:lineRule="auto"/>
              <w:jc w:val="both"/>
              <w:rPr>
                <w:rFonts w:eastAsia="Times New Roman" w:cstheme="minorHAnsi"/>
                <w:lang w:eastAsia="fr-CA"/>
              </w:rPr>
            </w:pPr>
            <w:r w:rsidRPr="00EE7BCC">
              <w:rPr>
                <w:rFonts w:eastAsia="Times New Roman" w:cstheme="minorHAnsi"/>
                <w:bCs/>
                <w:lang w:eastAsia="fr-CA"/>
              </w:rPr>
              <w:t>Typologie</w:t>
            </w:r>
          </w:p>
        </w:tc>
        <w:tc>
          <w:tcPr>
            <w:tcW w:w="4111" w:type="dxa"/>
            <w:tcBorders>
              <w:top w:val="outset" w:sz="6" w:space="0" w:color="auto"/>
              <w:left w:val="outset" w:sz="6" w:space="0" w:color="auto"/>
              <w:bottom w:val="outset" w:sz="6" w:space="0" w:color="auto"/>
              <w:right w:val="outset" w:sz="6" w:space="0" w:color="auto"/>
            </w:tcBorders>
            <w:vAlign w:val="center"/>
            <w:hideMark/>
          </w:tcPr>
          <w:p w14:paraId="05E32617" w14:textId="21C18F9F" w:rsidR="00675F37" w:rsidRPr="00EE7BCC" w:rsidRDefault="00675F37" w:rsidP="00675F37">
            <w:pPr>
              <w:spacing w:after="0" w:line="240" w:lineRule="auto"/>
              <w:jc w:val="center"/>
              <w:rPr>
                <w:rFonts w:eastAsia="Times New Roman" w:cstheme="minorHAnsi"/>
                <w:lang w:eastAsia="fr-CA"/>
              </w:rPr>
            </w:pPr>
            <w:r w:rsidRPr="00EE7BCC">
              <w:rPr>
                <w:rFonts w:eastAsia="Times New Roman" w:cstheme="minorHAnsi"/>
                <w:bCs/>
                <w:lang w:eastAsia="fr-CA"/>
              </w:rPr>
              <w:t xml:space="preserve">Seuils planchers </w:t>
            </w:r>
            <w:r>
              <w:rPr>
                <w:rFonts w:eastAsia="Times New Roman" w:cstheme="minorHAnsi"/>
                <w:bCs/>
                <w:lang w:eastAsia="fr-CA"/>
              </w:rPr>
              <w:t>proposés</w:t>
            </w:r>
            <w:r w:rsidR="008342B0">
              <w:rPr>
                <w:rFonts w:eastAsia="Times New Roman" w:cstheme="minorHAnsi"/>
                <w:bCs/>
                <w:lang w:eastAsia="fr-CA"/>
              </w:rPr>
              <w:t xml:space="preserve"> pour</w:t>
            </w:r>
            <w:r>
              <w:rPr>
                <w:rFonts w:eastAsia="Times New Roman" w:cstheme="minorHAnsi"/>
                <w:bCs/>
                <w:lang w:eastAsia="fr-CA"/>
              </w:rPr>
              <w:t xml:space="preserve"> 2019-2020</w:t>
            </w:r>
            <w:r w:rsidRPr="00EE7BCC">
              <w:rPr>
                <w:rFonts w:eastAsia="Times New Roman" w:cstheme="minorHAnsi"/>
                <w:bCs/>
                <w:lang w:eastAsia="fr-CA"/>
              </w:rPr>
              <w:t xml:space="preserve"> </w:t>
            </w:r>
            <w:r>
              <w:rPr>
                <w:rFonts w:eastAsia="Times New Roman" w:cstheme="minorHAnsi"/>
                <w:bCs/>
                <w:lang w:eastAsia="fr-CA"/>
              </w:rPr>
              <w:t>(incluant une indexation de 3,25%)</w:t>
            </w:r>
          </w:p>
        </w:tc>
      </w:tr>
      <w:tr w:rsidR="00675F37" w:rsidRPr="00EE7BCC" w14:paraId="33877508" w14:textId="77777777" w:rsidTr="00675F37">
        <w:trPr>
          <w:trHeight w:val="232"/>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14:paraId="5EDD4AB5" w14:textId="77777777" w:rsidR="00675F37" w:rsidRPr="00EE7BCC" w:rsidRDefault="00675F37" w:rsidP="00675F37">
            <w:pPr>
              <w:spacing w:after="0" w:line="240" w:lineRule="auto"/>
              <w:rPr>
                <w:rFonts w:eastAsia="Times New Roman" w:cstheme="minorHAnsi"/>
                <w:lang w:eastAsia="fr-CA"/>
              </w:rPr>
            </w:pPr>
            <w:r w:rsidRPr="00EE7BCC">
              <w:rPr>
                <w:rFonts w:eastAsia="Times New Roman" w:cstheme="minorHAnsi"/>
                <w:lang w:eastAsia="fr-CA"/>
              </w:rPr>
              <w:t>Aide et entraide</w:t>
            </w:r>
          </w:p>
        </w:tc>
        <w:tc>
          <w:tcPr>
            <w:tcW w:w="4111" w:type="dxa"/>
            <w:tcBorders>
              <w:top w:val="outset" w:sz="6" w:space="0" w:color="auto"/>
              <w:left w:val="outset" w:sz="6" w:space="0" w:color="auto"/>
              <w:bottom w:val="outset" w:sz="6" w:space="0" w:color="auto"/>
              <w:right w:val="outset" w:sz="6" w:space="0" w:color="auto"/>
            </w:tcBorders>
            <w:vAlign w:val="center"/>
            <w:hideMark/>
          </w:tcPr>
          <w:p w14:paraId="6A87DD17" w14:textId="59B94858" w:rsidR="00675F37" w:rsidRPr="00EE7BCC" w:rsidRDefault="00675F37" w:rsidP="00675F37">
            <w:pPr>
              <w:spacing w:after="0" w:line="240" w:lineRule="auto"/>
              <w:jc w:val="center"/>
              <w:rPr>
                <w:rFonts w:eastAsia="Times New Roman" w:cstheme="minorHAnsi"/>
                <w:lang w:eastAsia="fr-CA"/>
              </w:rPr>
            </w:pPr>
            <w:r w:rsidRPr="00EE7BCC">
              <w:rPr>
                <w:rFonts w:eastAsia="Times New Roman" w:cstheme="minorHAnsi"/>
                <w:bCs/>
                <w:lang w:eastAsia="fr-CA"/>
              </w:rPr>
              <w:t>237 255 $</w:t>
            </w:r>
          </w:p>
        </w:tc>
      </w:tr>
      <w:tr w:rsidR="00675F37" w:rsidRPr="00EE7BCC" w14:paraId="4C664D61" w14:textId="77777777" w:rsidTr="00675F37">
        <w:trPr>
          <w:trHeight w:val="242"/>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14:paraId="6EA189B2" w14:textId="77777777" w:rsidR="00675F37" w:rsidRPr="00EE7BCC" w:rsidRDefault="00675F37" w:rsidP="00675F37">
            <w:pPr>
              <w:spacing w:after="0" w:line="240" w:lineRule="auto"/>
              <w:rPr>
                <w:rFonts w:eastAsia="Times New Roman" w:cstheme="minorHAnsi"/>
                <w:lang w:eastAsia="fr-CA"/>
              </w:rPr>
            </w:pPr>
            <w:r w:rsidRPr="00EE7BCC">
              <w:rPr>
                <w:rFonts w:eastAsia="Times New Roman" w:cstheme="minorHAnsi"/>
                <w:lang w:eastAsia="fr-CA"/>
              </w:rPr>
              <w:t>Promotion et sensibilisation</w:t>
            </w:r>
          </w:p>
        </w:tc>
        <w:tc>
          <w:tcPr>
            <w:tcW w:w="4111" w:type="dxa"/>
            <w:tcBorders>
              <w:top w:val="outset" w:sz="6" w:space="0" w:color="auto"/>
              <w:left w:val="outset" w:sz="6" w:space="0" w:color="auto"/>
              <w:bottom w:val="outset" w:sz="6" w:space="0" w:color="auto"/>
              <w:right w:val="outset" w:sz="6" w:space="0" w:color="auto"/>
            </w:tcBorders>
            <w:vAlign w:val="center"/>
            <w:hideMark/>
          </w:tcPr>
          <w:p w14:paraId="462C710B" w14:textId="212B1D8C" w:rsidR="00675F37" w:rsidRPr="00EE7BCC" w:rsidRDefault="00675F37" w:rsidP="00675F37">
            <w:pPr>
              <w:spacing w:after="0" w:line="240" w:lineRule="auto"/>
              <w:jc w:val="center"/>
              <w:rPr>
                <w:rFonts w:eastAsia="Times New Roman" w:cstheme="minorHAnsi"/>
                <w:lang w:eastAsia="fr-CA"/>
              </w:rPr>
            </w:pPr>
            <w:r w:rsidRPr="00EE7BCC">
              <w:rPr>
                <w:rFonts w:eastAsia="Times New Roman" w:cstheme="minorHAnsi"/>
                <w:bCs/>
                <w:lang w:eastAsia="fr-CA"/>
              </w:rPr>
              <w:t>237 255 $</w:t>
            </w:r>
          </w:p>
        </w:tc>
      </w:tr>
      <w:tr w:rsidR="00675F37" w:rsidRPr="00EE7BCC" w14:paraId="6920454D" w14:textId="77777777" w:rsidTr="00675F37">
        <w:trPr>
          <w:trHeight w:val="232"/>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14:paraId="0BB372B6" w14:textId="77777777" w:rsidR="00675F37" w:rsidRPr="00EE7BCC" w:rsidRDefault="00675F37" w:rsidP="003F2C05">
            <w:pPr>
              <w:spacing w:after="0" w:line="240" w:lineRule="auto"/>
              <w:jc w:val="both"/>
              <w:rPr>
                <w:rFonts w:eastAsia="Times New Roman" w:cstheme="minorHAnsi"/>
                <w:lang w:eastAsia="fr-CA"/>
              </w:rPr>
            </w:pPr>
            <w:r w:rsidRPr="00EE7BCC">
              <w:rPr>
                <w:rFonts w:eastAsia="Times New Roman" w:cstheme="minorHAnsi"/>
                <w:lang w:eastAsia="fr-CA"/>
              </w:rPr>
              <w:t>Milieu de vie</w:t>
            </w:r>
          </w:p>
        </w:tc>
        <w:tc>
          <w:tcPr>
            <w:tcW w:w="4111" w:type="dxa"/>
            <w:tcBorders>
              <w:top w:val="outset" w:sz="6" w:space="0" w:color="auto"/>
              <w:left w:val="outset" w:sz="6" w:space="0" w:color="auto"/>
              <w:bottom w:val="outset" w:sz="6" w:space="0" w:color="auto"/>
              <w:right w:val="outset" w:sz="6" w:space="0" w:color="auto"/>
            </w:tcBorders>
            <w:vAlign w:val="center"/>
            <w:hideMark/>
          </w:tcPr>
          <w:p w14:paraId="7E4455E1" w14:textId="1C1BC189" w:rsidR="00675F37" w:rsidRPr="00EE7BCC" w:rsidRDefault="00675F37" w:rsidP="00675F37">
            <w:pPr>
              <w:spacing w:after="0" w:line="240" w:lineRule="auto"/>
              <w:jc w:val="center"/>
              <w:rPr>
                <w:rFonts w:eastAsia="Times New Roman" w:cstheme="minorHAnsi"/>
                <w:lang w:eastAsia="fr-CA"/>
              </w:rPr>
            </w:pPr>
            <w:r w:rsidRPr="00EE7BCC">
              <w:rPr>
                <w:rFonts w:eastAsia="Times New Roman" w:cstheme="minorHAnsi"/>
                <w:bCs/>
                <w:lang w:eastAsia="fr-CA"/>
              </w:rPr>
              <w:t>395 419 $</w:t>
            </w:r>
          </w:p>
        </w:tc>
      </w:tr>
      <w:tr w:rsidR="00675F37" w:rsidRPr="00EE7BCC" w14:paraId="1479E6DB" w14:textId="77777777" w:rsidTr="00675F37">
        <w:trPr>
          <w:trHeight w:val="232"/>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14:paraId="6A883B27" w14:textId="223D5FED" w:rsidR="00675F37" w:rsidRPr="00EE7BCC" w:rsidRDefault="00675F37" w:rsidP="00675F37">
            <w:pPr>
              <w:spacing w:after="0" w:line="240" w:lineRule="auto"/>
              <w:jc w:val="both"/>
              <w:rPr>
                <w:rFonts w:eastAsia="Times New Roman" w:cstheme="minorHAnsi"/>
                <w:lang w:eastAsia="fr-CA"/>
              </w:rPr>
            </w:pPr>
            <w:r w:rsidRPr="00EE7BCC">
              <w:rPr>
                <w:rFonts w:eastAsia="Times New Roman" w:cstheme="minorHAnsi"/>
                <w:lang w:eastAsia="fr-CA"/>
              </w:rPr>
              <w:t>Hébergement</w:t>
            </w:r>
            <w:r>
              <w:rPr>
                <w:rFonts w:eastAsia="Times New Roman" w:cstheme="minorHAnsi"/>
                <w:lang w:eastAsia="fr-CA"/>
              </w:rPr>
              <w:t xml:space="preserve"> </w:t>
            </w:r>
            <w:r w:rsidRPr="00EE7BCC">
              <w:rPr>
                <w:rFonts w:eastAsia="Times New Roman" w:cstheme="minorHAnsi"/>
                <w:lang w:eastAsia="fr-CA"/>
              </w:rPr>
              <w:t>(9 lits)</w:t>
            </w:r>
          </w:p>
        </w:tc>
        <w:tc>
          <w:tcPr>
            <w:tcW w:w="4111" w:type="dxa"/>
            <w:tcBorders>
              <w:top w:val="outset" w:sz="6" w:space="0" w:color="auto"/>
              <w:left w:val="outset" w:sz="6" w:space="0" w:color="auto"/>
              <w:bottom w:val="outset" w:sz="6" w:space="0" w:color="auto"/>
              <w:right w:val="outset" w:sz="6" w:space="0" w:color="auto"/>
            </w:tcBorders>
            <w:vAlign w:val="center"/>
            <w:hideMark/>
          </w:tcPr>
          <w:p w14:paraId="0752450D" w14:textId="1AAFE1EA" w:rsidR="00675F37" w:rsidRPr="00EE7BCC" w:rsidRDefault="00675F37" w:rsidP="00675F37">
            <w:pPr>
              <w:spacing w:after="0" w:line="240" w:lineRule="auto"/>
              <w:jc w:val="center"/>
              <w:rPr>
                <w:rFonts w:eastAsia="Times New Roman" w:cstheme="minorHAnsi"/>
                <w:lang w:eastAsia="fr-CA"/>
              </w:rPr>
            </w:pPr>
            <w:r w:rsidRPr="00EE7BCC">
              <w:rPr>
                <w:rFonts w:eastAsia="Times New Roman" w:cstheme="minorHAnsi"/>
                <w:bCs/>
                <w:lang w:eastAsia="fr-CA"/>
              </w:rPr>
              <w:t xml:space="preserve">790 838 $ </w:t>
            </w:r>
            <w:r w:rsidRPr="00EE7BCC">
              <w:rPr>
                <w:rFonts w:eastAsia="Times New Roman" w:cstheme="minorHAnsi"/>
                <w:lang w:eastAsia="fr-CA"/>
              </w:rPr>
              <w:t>+ 18 170 $ par lit supplémentaire.</w:t>
            </w:r>
          </w:p>
        </w:tc>
      </w:tr>
      <w:tr w:rsidR="00675F37" w:rsidRPr="00EE7BCC" w14:paraId="24498C38" w14:textId="77777777" w:rsidTr="00675F37">
        <w:trPr>
          <w:trHeight w:val="242"/>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14:paraId="239A2252" w14:textId="77777777" w:rsidR="00675F37" w:rsidRPr="00EE7BCC" w:rsidRDefault="00675F37" w:rsidP="003F2C05">
            <w:pPr>
              <w:spacing w:after="0" w:line="240" w:lineRule="auto"/>
              <w:jc w:val="both"/>
              <w:rPr>
                <w:rFonts w:eastAsia="Times New Roman" w:cstheme="minorHAnsi"/>
                <w:lang w:eastAsia="fr-CA"/>
              </w:rPr>
            </w:pPr>
            <w:r w:rsidRPr="00EE7BCC">
              <w:rPr>
                <w:rFonts w:eastAsia="Times New Roman" w:cstheme="minorHAnsi"/>
                <w:lang w:eastAsia="fr-CA"/>
              </w:rPr>
              <w:t>Regroupement</w:t>
            </w:r>
          </w:p>
        </w:tc>
        <w:tc>
          <w:tcPr>
            <w:tcW w:w="4111" w:type="dxa"/>
            <w:tcBorders>
              <w:top w:val="outset" w:sz="6" w:space="0" w:color="auto"/>
              <w:left w:val="outset" w:sz="6" w:space="0" w:color="auto"/>
              <w:bottom w:val="outset" w:sz="6" w:space="0" w:color="auto"/>
              <w:right w:val="outset" w:sz="6" w:space="0" w:color="auto"/>
            </w:tcBorders>
            <w:vAlign w:val="center"/>
            <w:hideMark/>
          </w:tcPr>
          <w:p w14:paraId="6B23778E" w14:textId="434ACB10" w:rsidR="00675F37" w:rsidRPr="00EE7BCC" w:rsidRDefault="00675F37" w:rsidP="00675F37">
            <w:pPr>
              <w:spacing w:after="0" w:line="240" w:lineRule="auto"/>
              <w:jc w:val="center"/>
              <w:rPr>
                <w:rFonts w:eastAsia="Times New Roman" w:cstheme="minorHAnsi"/>
                <w:lang w:eastAsia="fr-CA"/>
              </w:rPr>
            </w:pPr>
            <w:r w:rsidRPr="00EE7BCC">
              <w:rPr>
                <w:rFonts w:eastAsia="Times New Roman" w:cstheme="minorHAnsi"/>
                <w:bCs/>
                <w:lang w:eastAsia="fr-CA"/>
              </w:rPr>
              <w:t>461 323 $</w:t>
            </w:r>
          </w:p>
        </w:tc>
      </w:tr>
    </w:tbl>
    <w:p w14:paraId="2C47A7C5" w14:textId="77777777" w:rsidR="00EE7BCC" w:rsidRPr="00EE7BCC" w:rsidRDefault="00EE7BCC" w:rsidP="003F2C05">
      <w:pPr>
        <w:shd w:val="clear" w:color="auto" w:fill="FDFDFD"/>
        <w:spacing w:before="160" w:line="240" w:lineRule="auto"/>
        <w:jc w:val="both"/>
        <w:rPr>
          <w:rFonts w:eastAsia="Times New Roman" w:cstheme="minorHAnsi"/>
          <w:lang w:eastAsia="fr-CA"/>
        </w:rPr>
      </w:pPr>
    </w:p>
    <w:p w14:paraId="17CD57FD" w14:textId="77777777" w:rsidR="00393C1E" w:rsidRDefault="00393C1E" w:rsidP="003F2C05">
      <w:pPr>
        <w:shd w:val="clear" w:color="auto" w:fill="FDFDFD"/>
        <w:spacing w:before="160" w:line="240" w:lineRule="auto"/>
        <w:jc w:val="both"/>
        <w:rPr>
          <w:rFonts w:eastAsia="Times New Roman" w:cstheme="minorHAnsi"/>
          <w:b/>
          <w:color w:val="008080"/>
          <w:sz w:val="32"/>
          <w:szCs w:val="32"/>
          <w:lang w:eastAsia="fr-CA"/>
        </w:rPr>
      </w:pPr>
    </w:p>
    <w:p w14:paraId="3BB53CE2" w14:textId="77777777" w:rsidR="00393C1E" w:rsidRDefault="00393C1E" w:rsidP="003F2C05">
      <w:pPr>
        <w:shd w:val="clear" w:color="auto" w:fill="FDFDFD"/>
        <w:spacing w:before="160" w:line="240" w:lineRule="auto"/>
        <w:jc w:val="both"/>
        <w:rPr>
          <w:rFonts w:eastAsia="Times New Roman" w:cstheme="minorHAnsi"/>
          <w:b/>
          <w:color w:val="008080"/>
          <w:sz w:val="32"/>
          <w:szCs w:val="32"/>
          <w:lang w:eastAsia="fr-CA"/>
        </w:rPr>
      </w:pPr>
    </w:p>
    <w:p w14:paraId="32ED77E1" w14:textId="77777777" w:rsidR="00393C1E" w:rsidRDefault="00393C1E" w:rsidP="003F2C05">
      <w:pPr>
        <w:shd w:val="clear" w:color="auto" w:fill="FDFDFD"/>
        <w:spacing w:before="160" w:line="240" w:lineRule="auto"/>
        <w:jc w:val="both"/>
        <w:rPr>
          <w:rFonts w:eastAsia="Times New Roman" w:cstheme="minorHAnsi"/>
          <w:b/>
          <w:color w:val="008080"/>
          <w:sz w:val="32"/>
          <w:szCs w:val="32"/>
          <w:lang w:eastAsia="fr-CA"/>
        </w:rPr>
      </w:pPr>
      <w:bookmarkStart w:id="0" w:name="_GoBack"/>
      <w:bookmarkEnd w:id="0"/>
    </w:p>
    <w:p w14:paraId="7CD8A3D5" w14:textId="1FD1909D" w:rsidR="009C3AF7" w:rsidRPr="00393C1E" w:rsidRDefault="00494AD0" w:rsidP="003F2C05">
      <w:pPr>
        <w:shd w:val="clear" w:color="auto" w:fill="FDFDFD"/>
        <w:spacing w:before="160" w:line="240" w:lineRule="auto"/>
        <w:jc w:val="both"/>
        <w:rPr>
          <w:rFonts w:eastAsia="Times New Roman" w:cstheme="minorHAnsi"/>
          <w:b/>
          <w:color w:val="008080"/>
          <w:sz w:val="32"/>
          <w:szCs w:val="32"/>
          <w:lang w:eastAsia="fr-CA"/>
        </w:rPr>
      </w:pPr>
      <w:r w:rsidRPr="00393C1E">
        <w:rPr>
          <w:rFonts w:eastAsia="Times New Roman" w:cstheme="minorHAnsi"/>
          <w:b/>
          <w:color w:val="008080"/>
          <w:sz w:val="32"/>
          <w:szCs w:val="32"/>
          <w:lang w:eastAsia="fr-CA"/>
        </w:rPr>
        <w:t xml:space="preserve">Section </w:t>
      </w:r>
      <w:r w:rsidR="009C3AF7" w:rsidRPr="00393C1E">
        <w:rPr>
          <w:rFonts w:eastAsia="Times New Roman" w:cstheme="minorHAnsi"/>
          <w:b/>
          <w:color w:val="008080"/>
          <w:sz w:val="32"/>
          <w:szCs w:val="32"/>
          <w:lang w:eastAsia="fr-CA"/>
        </w:rPr>
        <w:t xml:space="preserve">5.4 </w:t>
      </w:r>
    </w:p>
    <w:p w14:paraId="1E1227D4" w14:textId="11CF48AA" w:rsidR="009C3AF7" w:rsidRPr="00EE7BCC" w:rsidRDefault="009C3AF7" w:rsidP="003F2C05">
      <w:pPr>
        <w:shd w:val="clear" w:color="auto" w:fill="FDFDFD"/>
        <w:spacing w:line="240" w:lineRule="auto"/>
        <w:jc w:val="both"/>
        <w:rPr>
          <w:rFonts w:eastAsia="Times New Roman" w:cstheme="minorHAnsi"/>
          <w:lang w:eastAsia="fr-CA"/>
        </w:rPr>
      </w:pPr>
      <w:r w:rsidRPr="00EE7BCC">
        <w:rPr>
          <w:rFonts w:eastAsia="Times New Roman" w:cstheme="minorHAnsi"/>
          <w:lang w:eastAsia="fr-CA"/>
        </w:rPr>
        <w:t>N’oubliez pas de justifi</w:t>
      </w:r>
      <w:r w:rsidR="008342B0">
        <w:rPr>
          <w:rFonts w:eastAsia="Times New Roman" w:cstheme="minorHAnsi"/>
          <w:lang w:eastAsia="fr-CA"/>
        </w:rPr>
        <w:t>er le montant que vous demandez!</w:t>
      </w:r>
      <w:r w:rsidRPr="00EE7BCC">
        <w:rPr>
          <w:rFonts w:eastAsia="Times New Roman" w:cstheme="minorHAnsi"/>
          <w:lang w:eastAsia="fr-CA"/>
        </w:rPr>
        <w:t xml:space="preserve"> S’il y a des nouveaux crédits à la mission au PSOC, vous </w:t>
      </w:r>
      <w:r w:rsidR="004B68F9">
        <w:rPr>
          <w:rFonts w:eastAsia="Times New Roman" w:cstheme="minorHAnsi"/>
          <w:lang w:eastAsia="fr-CA"/>
        </w:rPr>
        <w:t>n’aurez pas</w:t>
      </w:r>
      <w:r w:rsidRPr="00EE7BCC">
        <w:rPr>
          <w:rFonts w:eastAsia="Times New Roman" w:cstheme="minorHAnsi"/>
          <w:lang w:eastAsia="fr-CA"/>
        </w:rPr>
        <w:t xml:space="preserve"> d’augmentation si cette section n’est pas remplie et ce, même si vous demandez un montant supplémentaire en 5.2.</w:t>
      </w:r>
      <w:r w:rsidR="00203487" w:rsidRPr="00EE7BCC">
        <w:rPr>
          <w:rFonts w:eastAsia="Times New Roman" w:cstheme="minorHAnsi"/>
          <w:lang w:eastAsia="fr-CA"/>
        </w:rPr>
        <w:t xml:space="preserve"> </w:t>
      </w:r>
    </w:p>
    <w:p w14:paraId="6BD44574" w14:textId="009AE851" w:rsidR="00477286" w:rsidRDefault="00477286" w:rsidP="00F56968">
      <w:pPr>
        <w:shd w:val="clear" w:color="auto" w:fill="FDFDFD"/>
        <w:spacing w:line="240" w:lineRule="auto"/>
        <w:jc w:val="both"/>
        <w:rPr>
          <w:rFonts w:eastAsia="Times New Roman" w:cstheme="minorHAnsi"/>
          <w:lang w:eastAsia="fr-CA"/>
        </w:rPr>
      </w:pPr>
      <w:r>
        <w:rPr>
          <w:rFonts w:eastAsia="Times New Roman" w:cstheme="minorHAnsi"/>
          <w:lang w:eastAsia="fr-CA"/>
        </w:rPr>
        <w:t>Le formulaire de demande PSOC est national (il est le même partout au Québec). Pour la répartition des augmentations des 2 dernières années, des consignes sont venues du ministère.</w:t>
      </w:r>
    </w:p>
    <w:p w14:paraId="2719DFB8" w14:textId="2D689FFF" w:rsidR="00F56968" w:rsidRPr="007F1CCC" w:rsidRDefault="00F4703D" w:rsidP="00F56968">
      <w:pPr>
        <w:shd w:val="clear" w:color="auto" w:fill="FDFDFD"/>
        <w:spacing w:line="240" w:lineRule="auto"/>
        <w:jc w:val="both"/>
        <w:rPr>
          <w:rFonts w:eastAsia="Times New Roman" w:cstheme="minorHAnsi"/>
          <w:lang w:eastAsia="fr-CA"/>
        </w:rPr>
      </w:pPr>
      <w:r>
        <w:rPr>
          <w:rFonts w:eastAsia="Times New Roman" w:cstheme="minorHAnsi"/>
          <w:lang w:eastAsia="fr-CA"/>
        </w:rPr>
        <w:lastRenderedPageBreak/>
        <w:t>Le Guide d’accompagnement produit par le CIUSSS Centre-Sud peut vous aider à remplir cette section</w:t>
      </w:r>
      <w:r w:rsidR="005608B3">
        <w:rPr>
          <w:rFonts w:eastAsia="Times New Roman" w:cstheme="minorHAnsi"/>
          <w:lang w:eastAsia="fr-CA"/>
        </w:rPr>
        <w:t xml:space="preserve">. </w:t>
      </w:r>
      <w:r w:rsidR="0086370C">
        <w:rPr>
          <w:rFonts w:eastAsia="Times New Roman" w:cstheme="minorHAnsi"/>
          <w:bCs/>
          <w:lang w:eastAsia="fr-CA"/>
        </w:rPr>
        <w:t xml:space="preserve">Nous vous invitons </w:t>
      </w:r>
      <w:r w:rsidR="00C51FD0">
        <w:rPr>
          <w:rFonts w:eastAsia="Times New Roman" w:cstheme="minorHAnsi"/>
          <w:bCs/>
          <w:lang w:eastAsia="fr-CA"/>
        </w:rPr>
        <w:t xml:space="preserve">pour notre part </w:t>
      </w:r>
      <w:r w:rsidR="0086370C">
        <w:rPr>
          <w:rFonts w:eastAsia="Times New Roman" w:cstheme="minorHAnsi"/>
          <w:bCs/>
          <w:lang w:eastAsia="fr-CA"/>
        </w:rPr>
        <w:t>à faire valoir vos besoins réels</w:t>
      </w:r>
      <w:r w:rsidR="00C51FD0">
        <w:rPr>
          <w:rFonts w:eastAsia="Times New Roman" w:cstheme="minorHAnsi"/>
          <w:bCs/>
          <w:lang w:eastAsia="fr-CA"/>
        </w:rPr>
        <w:t xml:space="preserve"> en lien avec votre mission</w:t>
      </w:r>
      <w:r w:rsidR="0086370C">
        <w:rPr>
          <w:rFonts w:eastAsia="Times New Roman" w:cstheme="minorHAnsi"/>
          <w:bCs/>
          <w:lang w:eastAsia="fr-CA"/>
        </w:rPr>
        <w:t>. Voici q</w:t>
      </w:r>
      <w:r w:rsidR="00F56968" w:rsidRPr="00EE7BCC">
        <w:rPr>
          <w:rFonts w:eastAsia="Times New Roman" w:cstheme="minorHAnsi"/>
          <w:bCs/>
          <w:lang w:eastAsia="fr-CA"/>
        </w:rPr>
        <w:t xml:space="preserve">uelques questions à </w:t>
      </w:r>
      <w:r w:rsidR="00F56968">
        <w:rPr>
          <w:rFonts w:eastAsia="Times New Roman" w:cstheme="minorHAnsi"/>
          <w:bCs/>
          <w:lang w:eastAsia="fr-CA"/>
        </w:rPr>
        <w:t>vous</w:t>
      </w:r>
      <w:r w:rsidR="00F56968" w:rsidRPr="00EE7BCC">
        <w:rPr>
          <w:rFonts w:eastAsia="Times New Roman" w:cstheme="minorHAnsi"/>
          <w:bCs/>
          <w:lang w:eastAsia="fr-CA"/>
        </w:rPr>
        <w:t xml:space="preserve"> poser pour </w:t>
      </w:r>
      <w:r w:rsidR="00C51FD0">
        <w:rPr>
          <w:rFonts w:eastAsia="Times New Roman" w:cstheme="minorHAnsi"/>
          <w:bCs/>
          <w:lang w:eastAsia="fr-CA"/>
        </w:rPr>
        <w:t>les évaluer</w:t>
      </w:r>
      <w:r w:rsidR="00F56968">
        <w:rPr>
          <w:rFonts w:eastAsia="Times New Roman" w:cstheme="minorHAnsi"/>
          <w:bCs/>
          <w:lang w:eastAsia="fr-CA"/>
        </w:rPr>
        <w:t> :</w:t>
      </w:r>
    </w:p>
    <w:p w14:paraId="26A85A55" w14:textId="77777777" w:rsidR="00F56968" w:rsidRPr="00EE7BCC" w:rsidRDefault="00F56968" w:rsidP="00F56968">
      <w:pPr>
        <w:shd w:val="clear" w:color="auto" w:fill="FDFDFD"/>
        <w:spacing w:after="0" w:line="240" w:lineRule="auto"/>
        <w:jc w:val="both"/>
        <w:rPr>
          <w:rFonts w:eastAsia="Times New Roman" w:cstheme="minorHAnsi"/>
          <w:lang w:eastAsia="fr-CA"/>
        </w:rPr>
      </w:pPr>
      <w:r w:rsidRPr="00EE7BCC">
        <w:rPr>
          <w:rFonts w:eastAsia="Times New Roman" w:cstheme="minorHAnsi"/>
          <w:lang w:eastAsia="fr-CA"/>
        </w:rPr>
        <w:t xml:space="preserve">La subvention à la mission globale que vous recevez actuellement est-elle suffisante </w:t>
      </w:r>
      <w:r>
        <w:rPr>
          <w:rFonts w:eastAsia="Times New Roman" w:cstheme="minorHAnsi"/>
          <w:lang w:eastAsia="fr-CA"/>
        </w:rPr>
        <w:t>pour</w:t>
      </w:r>
      <w:r w:rsidRPr="00EE7BCC">
        <w:rPr>
          <w:rFonts w:eastAsia="Times New Roman" w:cstheme="minorHAnsi"/>
          <w:lang w:eastAsia="fr-CA"/>
        </w:rPr>
        <w:t>:</w:t>
      </w:r>
    </w:p>
    <w:p w14:paraId="239E231B" w14:textId="77777777" w:rsidR="00F56968" w:rsidRDefault="00F56968" w:rsidP="00F56968">
      <w:pPr>
        <w:numPr>
          <w:ilvl w:val="0"/>
          <w:numId w:val="1"/>
        </w:numPr>
        <w:shd w:val="clear" w:color="auto" w:fill="FDFDFD"/>
        <w:spacing w:after="0" w:line="240" w:lineRule="auto"/>
        <w:jc w:val="both"/>
        <w:rPr>
          <w:rFonts w:eastAsia="Times New Roman" w:cstheme="minorHAnsi"/>
          <w:lang w:eastAsia="fr-CA"/>
        </w:rPr>
      </w:pPr>
      <w:r>
        <w:rPr>
          <w:rFonts w:eastAsia="Times New Roman" w:cstheme="minorHAnsi"/>
          <w:lang w:eastAsia="fr-CA"/>
        </w:rPr>
        <w:t>A</w:t>
      </w:r>
      <w:r w:rsidRPr="00EE7BCC">
        <w:rPr>
          <w:rFonts w:eastAsia="Times New Roman" w:cstheme="minorHAnsi"/>
          <w:lang w:eastAsia="fr-CA"/>
        </w:rPr>
        <w:t>voir l’équipe nécessaire pour réaliser pleinement la mission que les membres ont donnée à l’organisme?</w:t>
      </w:r>
    </w:p>
    <w:p w14:paraId="5E2A3E3E" w14:textId="77777777" w:rsidR="0086370C" w:rsidRPr="00EE7BCC" w:rsidRDefault="0086370C" w:rsidP="0086370C">
      <w:pPr>
        <w:numPr>
          <w:ilvl w:val="0"/>
          <w:numId w:val="1"/>
        </w:numPr>
        <w:shd w:val="clear" w:color="auto" w:fill="FDFDFD"/>
        <w:spacing w:after="0" w:line="240" w:lineRule="auto"/>
        <w:jc w:val="both"/>
        <w:rPr>
          <w:rFonts w:eastAsia="Times New Roman" w:cstheme="minorHAnsi"/>
          <w:lang w:eastAsia="fr-CA"/>
        </w:rPr>
      </w:pPr>
      <w:r>
        <w:rPr>
          <w:rFonts w:eastAsia="Times New Roman" w:cstheme="minorHAnsi"/>
          <w:lang w:eastAsia="fr-CA"/>
        </w:rPr>
        <w:t>O</w:t>
      </w:r>
      <w:r w:rsidRPr="00EE7BCC">
        <w:rPr>
          <w:rFonts w:eastAsia="Times New Roman" w:cstheme="minorHAnsi"/>
          <w:lang w:eastAsia="fr-CA"/>
        </w:rPr>
        <w:t>ffrir des conditions de travail en cohérence avec les valeurs du milieu communautaire (conciliation famille-</w:t>
      </w:r>
      <w:r>
        <w:rPr>
          <w:rFonts w:eastAsia="Times New Roman" w:cstheme="minorHAnsi"/>
          <w:lang w:eastAsia="fr-CA"/>
        </w:rPr>
        <w:t>vie personnelle</w:t>
      </w:r>
      <w:r w:rsidRPr="00EE7BCC">
        <w:rPr>
          <w:rFonts w:eastAsia="Times New Roman" w:cstheme="minorHAnsi"/>
          <w:lang w:eastAsia="fr-CA"/>
        </w:rPr>
        <w:t>, conditions salariales et autres pour assurer une stabilité dans l’équipe de travail, etc.)</w:t>
      </w:r>
    </w:p>
    <w:p w14:paraId="04B58D71" w14:textId="572BD94B" w:rsidR="00F56968" w:rsidRPr="00EE7BCC" w:rsidRDefault="00F56968" w:rsidP="00F56968">
      <w:pPr>
        <w:numPr>
          <w:ilvl w:val="0"/>
          <w:numId w:val="1"/>
        </w:numPr>
        <w:shd w:val="clear" w:color="auto" w:fill="FDFDFD"/>
        <w:spacing w:after="0" w:line="240" w:lineRule="auto"/>
        <w:jc w:val="both"/>
        <w:rPr>
          <w:rFonts w:eastAsia="Times New Roman" w:cstheme="minorHAnsi"/>
          <w:lang w:eastAsia="fr-CA"/>
        </w:rPr>
      </w:pPr>
      <w:r>
        <w:rPr>
          <w:rFonts w:eastAsia="Times New Roman" w:cstheme="minorHAnsi"/>
          <w:lang w:eastAsia="fr-CA"/>
        </w:rPr>
        <w:t>R</w:t>
      </w:r>
      <w:r w:rsidRPr="00EE7BCC">
        <w:rPr>
          <w:rFonts w:eastAsia="Times New Roman" w:cstheme="minorHAnsi"/>
          <w:lang w:eastAsia="fr-CA"/>
        </w:rPr>
        <w:t xml:space="preserve">éaliser les activités projetées par le plan d’action </w:t>
      </w:r>
      <w:r w:rsidR="00111DEE">
        <w:rPr>
          <w:rFonts w:eastAsia="Times New Roman" w:cstheme="minorHAnsi"/>
          <w:lang w:eastAsia="fr-CA"/>
        </w:rPr>
        <w:t>de votre organisme</w:t>
      </w:r>
      <w:r w:rsidRPr="00EE7BCC">
        <w:rPr>
          <w:rFonts w:eastAsia="Times New Roman" w:cstheme="minorHAnsi"/>
          <w:lang w:eastAsia="fr-CA"/>
        </w:rPr>
        <w:t>?</w:t>
      </w:r>
    </w:p>
    <w:p w14:paraId="43FFD83B" w14:textId="77777777" w:rsidR="00F56968" w:rsidRPr="00EE7BCC" w:rsidRDefault="00F56968" w:rsidP="00F56968">
      <w:pPr>
        <w:numPr>
          <w:ilvl w:val="0"/>
          <w:numId w:val="1"/>
        </w:numPr>
        <w:shd w:val="clear" w:color="auto" w:fill="FDFDFD"/>
        <w:spacing w:after="0" w:line="240" w:lineRule="auto"/>
        <w:jc w:val="both"/>
        <w:rPr>
          <w:rFonts w:eastAsia="Times New Roman" w:cstheme="minorHAnsi"/>
          <w:lang w:eastAsia="fr-CA"/>
        </w:rPr>
      </w:pPr>
      <w:r>
        <w:rPr>
          <w:rFonts w:eastAsia="Times New Roman" w:cstheme="minorHAnsi"/>
          <w:lang w:eastAsia="fr-CA"/>
        </w:rPr>
        <w:t>F</w:t>
      </w:r>
      <w:r w:rsidRPr="00EE7BCC">
        <w:rPr>
          <w:rFonts w:eastAsia="Times New Roman" w:cstheme="minorHAnsi"/>
          <w:lang w:eastAsia="fr-CA"/>
        </w:rPr>
        <w:t>aciliter la participation des membres, par exemple en défrayant les coûts de transport ou autres?</w:t>
      </w:r>
    </w:p>
    <w:p w14:paraId="49172168" w14:textId="77777777" w:rsidR="00F56968" w:rsidRPr="00EE7BCC" w:rsidRDefault="00F56968" w:rsidP="00F56968">
      <w:pPr>
        <w:numPr>
          <w:ilvl w:val="0"/>
          <w:numId w:val="1"/>
        </w:numPr>
        <w:shd w:val="clear" w:color="auto" w:fill="FDFDFD"/>
        <w:spacing w:after="0" w:line="240" w:lineRule="auto"/>
        <w:jc w:val="both"/>
        <w:rPr>
          <w:rFonts w:eastAsia="Times New Roman" w:cstheme="minorHAnsi"/>
          <w:lang w:eastAsia="fr-CA"/>
        </w:rPr>
      </w:pPr>
      <w:r>
        <w:rPr>
          <w:rFonts w:eastAsia="Times New Roman" w:cstheme="minorHAnsi"/>
          <w:lang w:eastAsia="fr-CA"/>
        </w:rPr>
        <w:t>S</w:t>
      </w:r>
      <w:r w:rsidRPr="00EE7BCC">
        <w:rPr>
          <w:rFonts w:eastAsia="Times New Roman" w:cstheme="minorHAnsi"/>
          <w:lang w:eastAsia="fr-CA"/>
        </w:rPr>
        <w:t>outenir et encourager la vie associative et démocratique?</w:t>
      </w:r>
    </w:p>
    <w:p w14:paraId="176961AF" w14:textId="77777777" w:rsidR="00F56968" w:rsidRPr="00EE7BCC" w:rsidRDefault="00F56968" w:rsidP="00F56968">
      <w:pPr>
        <w:numPr>
          <w:ilvl w:val="0"/>
          <w:numId w:val="1"/>
        </w:numPr>
        <w:shd w:val="clear" w:color="auto" w:fill="FDFDFD"/>
        <w:spacing w:after="0" w:line="240" w:lineRule="auto"/>
        <w:jc w:val="both"/>
        <w:rPr>
          <w:rFonts w:eastAsia="Times New Roman" w:cstheme="minorHAnsi"/>
          <w:lang w:eastAsia="fr-CA"/>
        </w:rPr>
      </w:pPr>
      <w:r>
        <w:rPr>
          <w:rFonts w:eastAsia="Times New Roman" w:cstheme="minorHAnsi"/>
          <w:lang w:eastAsia="fr-CA"/>
        </w:rPr>
        <w:t>T</w:t>
      </w:r>
      <w:r w:rsidRPr="00EE7BCC">
        <w:rPr>
          <w:rFonts w:eastAsia="Times New Roman" w:cstheme="minorHAnsi"/>
          <w:lang w:eastAsia="fr-CA"/>
        </w:rPr>
        <w:t>ravailler en concertation?</w:t>
      </w:r>
    </w:p>
    <w:p w14:paraId="4E44D4AD" w14:textId="77777777" w:rsidR="00F56968" w:rsidRPr="00EE7BCC" w:rsidRDefault="00F56968" w:rsidP="00F56968">
      <w:pPr>
        <w:numPr>
          <w:ilvl w:val="0"/>
          <w:numId w:val="1"/>
        </w:numPr>
        <w:shd w:val="clear" w:color="auto" w:fill="FDFDFD"/>
        <w:spacing w:after="0" w:line="240" w:lineRule="auto"/>
        <w:jc w:val="both"/>
        <w:rPr>
          <w:rFonts w:eastAsia="Times New Roman" w:cstheme="minorHAnsi"/>
          <w:lang w:eastAsia="fr-CA"/>
        </w:rPr>
      </w:pPr>
      <w:r>
        <w:rPr>
          <w:rFonts w:eastAsia="Times New Roman" w:cstheme="minorHAnsi"/>
          <w:lang w:eastAsia="fr-CA"/>
        </w:rPr>
        <w:t>C</w:t>
      </w:r>
      <w:r w:rsidRPr="00EE7BCC">
        <w:rPr>
          <w:rFonts w:eastAsia="Times New Roman" w:cstheme="minorHAnsi"/>
          <w:lang w:eastAsia="fr-CA"/>
        </w:rPr>
        <w:t>ouvrir l’ensemble des frais liés au loyer et au matériel informatique, etc.?</w:t>
      </w:r>
    </w:p>
    <w:p w14:paraId="419FD51A" w14:textId="77777777" w:rsidR="00F56968" w:rsidRPr="00EE7BCC" w:rsidRDefault="00F56968" w:rsidP="00F56968">
      <w:pPr>
        <w:numPr>
          <w:ilvl w:val="0"/>
          <w:numId w:val="1"/>
        </w:numPr>
        <w:shd w:val="clear" w:color="auto" w:fill="FDFDFD"/>
        <w:spacing w:after="0" w:line="240" w:lineRule="auto"/>
        <w:jc w:val="both"/>
        <w:rPr>
          <w:rFonts w:eastAsia="Times New Roman" w:cstheme="minorHAnsi"/>
          <w:lang w:eastAsia="fr-CA"/>
        </w:rPr>
      </w:pPr>
      <w:r>
        <w:rPr>
          <w:rFonts w:eastAsia="Times New Roman" w:cstheme="minorHAnsi"/>
          <w:lang w:eastAsia="fr-CA"/>
        </w:rPr>
        <w:t>A</w:t>
      </w:r>
      <w:r w:rsidRPr="00EE7BCC">
        <w:rPr>
          <w:rFonts w:eastAsia="Times New Roman" w:cstheme="minorHAnsi"/>
          <w:lang w:eastAsia="fr-CA"/>
        </w:rPr>
        <w:t>ssurer la stabilité de l’organisme?</w:t>
      </w:r>
    </w:p>
    <w:p w14:paraId="2BBF21A2" w14:textId="77777777" w:rsidR="00F56968" w:rsidRPr="00EE7BCC" w:rsidRDefault="00F56968" w:rsidP="00F56968">
      <w:pPr>
        <w:numPr>
          <w:ilvl w:val="0"/>
          <w:numId w:val="1"/>
        </w:numPr>
        <w:shd w:val="clear" w:color="auto" w:fill="FDFDFD"/>
        <w:spacing w:after="0" w:line="240" w:lineRule="auto"/>
        <w:jc w:val="both"/>
        <w:rPr>
          <w:rFonts w:eastAsia="Times New Roman" w:cstheme="minorHAnsi"/>
          <w:lang w:eastAsia="fr-CA"/>
        </w:rPr>
      </w:pPr>
      <w:r>
        <w:rPr>
          <w:rFonts w:eastAsia="Times New Roman" w:cstheme="minorHAnsi"/>
          <w:lang w:eastAsia="fr-CA"/>
        </w:rPr>
        <w:t>R</w:t>
      </w:r>
      <w:r w:rsidRPr="00EE7BCC">
        <w:rPr>
          <w:rFonts w:eastAsia="Times New Roman" w:cstheme="minorHAnsi"/>
          <w:lang w:eastAsia="fr-CA"/>
        </w:rPr>
        <w:t>épondre aux besoins exprimés par vos membres?</w:t>
      </w:r>
    </w:p>
    <w:p w14:paraId="483BE51E" w14:textId="77777777" w:rsidR="00111DEE" w:rsidRDefault="00111DEE" w:rsidP="003F2C05">
      <w:pPr>
        <w:shd w:val="clear" w:color="auto" w:fill="FDFDFD"/>
        <w:spacing w:line="240" w:lineRule="auto"/>
        <w:jc w:val="both"/>
        <w:rPr>
          <w:rFonts w:eastAsia="Times New Roman" w:cstheme="minorHAnsi"/>
          <w:lang w:eastAsia="fr-CA"/>
        </w:rPr>
      </w:pPr>
    </w:p>
    <w:p w14:paraId="207ACB26" w14:textId="40C898A5" w:rsidR="00BE4956" w:rsidRDefault="00BE4956" w:rsidP="003F2C05">
      <w:pPr>
        <w:shd w:val="clear" w:color="auto" w:fill="FDFDFD"/>
        <w:spacing w:line="240" w:lineRule="auto"/>
        <w:jc w:val="both"/>
        <w:rPr>
          <w:rFonts w:eastAsia="Times New Roman" w:cstheme="minorHAnsi"/>
          <w:lang w:eastAsia="fr-CA"/>
        </w:rPr>
      </w:pPr>
      <w:r>
        <w:rPr>
          <w:rFonts w:eastAsia="Times New Roman" w:cstheme="minorHAnsi"/>
          <w:lang w:eastAsia="fr-CA"/>
        </w:rPr>
        <w:t>N’oubliez pas d’indiq</w:t>
      </w:r>
      <w:r w:rsidR="00C51FD0">
        <w:rPr>
          <w:rFonts w:eastAsia="Times New Roman" w:cstheme="minorHAnsi"/>
          <w:lang w:eastAsia="fr-CA"/>
        </w:rPr>
        <w:t>uer les coûts associés à chacun</w:t>
      </w:r>
      <w:r>
        <w:rPr>
          <w:rFonts w:eastAsia="Times New Roman" w:cstheme="minorHAnsi"/>
          <w:lang w:eastAsia="fr-CA"/>
        </w:rPr>
        <w:t xml:space="preserve"> de vos</w:t>
      </w:r>
      <w:r w:rsidRPr="00C51FD0">
        <w:rPr>
          <w:rFonts w:eastAsia="Times New Roman" w:cstheme="minorHAnsi"/>
          <w:lang w:eastAsia="fr-CA"/>
        </w:rPr>
        <w:t xml:space="preserve"> </w:t>
      </w:r>
      <w:r w:rsidR="00C51FD0" w:rsidRPr="00C51FD0">
        <w:rPr>
          <w:rFonts w:eastAsia="Times New Roman" w:cstheme="minorHAnsi"/>
          <w:lang w:eastAsia="fr-CA"/>
        </w:rPr>
        <w:t>besoins</w:t>
      </w:r>
      <w:r>
        <w:rPr>
          <w:rFonts w:eastAsia="Times New Roman" w:cstheme="minorHAnsi"/>
          <w:lang w:eastAsia="fr-CA"/>
        </w:rPr>
        <w:t>…</w:t>
      </w:r>
    </w:p>
    <w:p w14:paraId="6CB6161A" w14:textId="77777777" w:rsidR="00BE4956" w:rsidRDefault="00BE4956" w:rsidP="003F2C05">
      <w:pPr>
        <w:shd w:val="clear" w:color="auto" w:fill="FDFDFD"/>
        <w:spacing w:line="240" w:lineRule="auto"/>
        <w:jc w:val="both"/>
        <w:rPr>
          <w:rFonts w:eastAsia="Times New Roman" w:cstheme="minorHAnsi"/>
          <w:lang w:eastAsia="fr-CA"/>
        </w:rPr>
      </w:pPr>
    </w:p>
    <w:p w14:paraId="398EB6D3" w14:textId="137DD912" w:rsidR="009C3AF7" w:rsidRPr="00EE7BCC" w:rsidRDefault="009C3AF7" w:rsidP="003F2C05">
      <w:pPr>
        <w:shd w:val="clear" w:color="auto" w:fill="FDFDFD"/>
        <w:spacing w:line="240" w:lineRule="auto"/>
        <w:jc w:val="both"/>
        <w:rPr>
          <w:rFonts w:eastAsia="Times New Roman" w:cstheme="minorHAnsi"/>
          <w:lang w:eastAsia="fr-CA"/>
        </w:rPr>
      </w:pPr>
      <w:r w:rsidRPr="00EE7BCC">
        <w:rPr>
          <w:rFonts w:eastAsia="Times New Roman" w:cstheme="minorHAnsi"/>
          <w:lang w:eastAsia="fr-CA"/>
        </w:rPr>
        <w:t>N'hésitez pas à nous contacter pour toute information complémentaire,</w:t>
      </w:r>
    </w:p>
    <w:p w14:paraId="33088915" w14:textId="77777777" w:rsidR="009C3AF7" w:rsidRPr="00EE7BCC" w:rsidRDefault="009C3AF7" w:rsidP="003F2C05">
      <w:pPr>
        <w:shd w:val="clear" w:color="auto" w:fill="FDFDFD"/>
        <w:spacing w:after="0" w:line="240" w:lineRule="auto"/>
        <w:jc w:val="both"/>
        <w:rPr>
          <w:rFonts w:eastAsia="Times New Roman" w:cstheme="minorHAnsi"/>
          <w:lang w:eastAsia="fr-CA"/>
        </w:rPr>
      </w:pPr>
      <w:r w:rsidRPr="00EE7BCC">
        <w:rPr>
          <w:rFonts w:eastAsia="Times New Roman" w:cstheme="minorHAnsi"/>
          <w:lang w:eastAsia="fr-CA"/>
        </w:rPr>
        <w:t xml:space="preserve">L’équipe du RIOCM </w:t>
      </w:r>
    </w:p>
    <w:p w14:paraId="697FA898" w14:textId="77777777" w:rsidR="009C3AF7" w:rsidRPr="00EE7BCC" w:rsidRDefault="009C3AF7" w:rsidP="003F2C05">
      <w:pPr>
        <w:shd w:val="clear" w:color="auto" w:fill="FDFDFD"/>
        <w:spacing w:after="0" w:line="240" w:lineRule="auto"/>
        <w:jc w:val="both"/>
        <w:rPr>
          <w:rFonts w:eastAsia="Times New Roman" w:cstheme="minorHAnsi"/>
          <w:lang w:eastAsia="fr-CA"/>
        </w:rPr>
      </w:pPr>
      <w:r w:rsidRPr="00EE7BCC">
        <w:rPr>
          <w:rFonts w:eastAsia="Times New Roman" w:cstheme="minorHAnsi"/>
          <w:lang w:eastAsia="fr-CA"/>
        </w:rPr>
        <w:t>514 277-1118</w:t>
      </w:r>
    </w:p>
    <w:p w14:paraId="6173B160" w14:textId="77777777" w:rsidR="00CB3444" w:rsidRPr="00EE7BCC" w:rsidRDefault="009C3AF7" w:rsidP="003F2C05">
      <w:pPr>
        <w:shd w:val="clear" w:color="auto" w:fill="FDFDFD"/>
        <w:spacing w:after="0" w:line="240" w:lineRule="auto"/>
        <w:jc w:val="both"/>
        <w:rPr>
          <w:rFonts w:eastAsia="Times New Roman" w:cstheme="minorHAnsi"/>
          <w:lang w:eastAsia="fr-CA"/>
        </w:rPr>
      </w:pPr>
      <w:r w:rsidRPr="00EE7BCC">
        <w:rPr>
          <w:rFonts w:eastAsia="Times New Roman" w:cstheme="minorHAnsi"/>
          <w:lang w:eastAsia="fr-CA"/>
        </w:rPr>
        <w:t>info@riocm.ca</w:t>
      </w:r>
    </w:p>
    <w:sectPr w:rsidR="00CB3444" w:rsidRPr="00EE7BC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14C3"/>
    <w:multiLevelType w:val="multilevel"/>
    <w:tmpl w:val="6442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B0E9F"/>
    <w:multiLevelType w:val="multilevel"/>
    <w:tmpl w:val="448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DE"/>
    <w:rsid w:val="00010DB1"/>
    <w:rsid w:val="00040AB2"/>
    <w:rsid w:val="000C59B7"/>
    <w:rsid w:val="00111DEE"/>
    <w:rsid w:val="0011335C"/>
    <w:rsid w:val="001904AD"/>
    <w:rsid w:val="001C4862"/>
    <w:rsid w:val="00203487"/>
    <w:rsid w:val="002525D5"/>
    <w:rsid w:val="002C19D9"/>
    <w:rsid w:val="00322617"/>
    <w:rsid w:val="00326999"/>
    <w:rsid w:val="00393C1E"/>
    <w:rsid w:val="003B4F86"/>
    <w:rsid w:val="003F2C05"/>
    <w:rsid w:val="004176DE"/>
    <w:rsid w:val="00473C78"/>
    <w:rsid w:val="00477286"/>
    <w:rsid w:val="00494AD0"/>
    <w:rsid w:val="004A3788"/>
    <w:rsid w:val="004B68F9"/>
    <w:rsid w:val="005608B3"/>
    <w:rsid w:val="005C0292"/>
    <w:rsid w:val="005E5916"/>
    <w:rsid w:val="00675F37"/>
    <w:rsid w:val="006824FD"/>
    <w:rsid w:val="007038B2"/>
    <w:rsid w:val="00722DAD"/>
    <w:rsid w:val="0072346A"/>
    <w:rsid w:val="007A5DF4"/>
    <w:rsid w:val="007E7538"/>
    <w:rsid w:val="007F1CCC"/>
    <w:rsid w:val="00804275"/>
    <w:rsid w:val="00817482"/>
    <w:rsid w:val="008342B0"/>
    <w:rsid w:val="00836A90"/>
    <w:rsid w:val="0086370C"/>
    <w:rsid w:val="009C3AF7"/>
    <w:rsid w:val="00A73B0D"/>
    <w:rsid w:val="00AA073B"/>
    <w:rsid w:val="00AC7496"/>
    <w:rsid w:val="00B0714C"/>
    <w:rsid w:val="00B1667B"/>
    <w:rsid w:val="00BD3ED6"/>
    <w:rsid w:val="00BE4956"/>
    <w:rsid w:val="00C51FD0"/>
    <w:rsid w:val="00C54C55"/>
    <w:rsid w:val="00C85A0F"/>
    <w:rsid w:val="00CB3444"/>
    <w:rsid w:val="00D74571"/>
    <w:rsid w:val="00D9786F"/>
    <w:rsid w:val="00DB2480"/>
    <w:rsid w:val="00EE7BCC"/>
    <w:rsid w:val="00EF136D"/>
    <w:rsid w:val="00F05225"/>
    <w:rsid w:val="00F355A0"/>
    <w:rsid w:val="00F4703D"/>
    <w:rsid w:val="00F56968"/>
    <w:rsid w:val="00FB730A"/>
    <w:rsid w:val="00FC298C"/>
    <w:rsid w:val="00FD422E"/>
    <w:rsid w:val="00FE5B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0824"/>
  <w15:chartTrackingRefBased/>
  <w15:docId w15:val="{BC5DDC43-B3AC-4FF5-9DE6-0DE68CEC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C29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C29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76DE"/>
    <w:rPr>
      <w:color w:val="0563C1" w:themeColor="hyperlink"/>
      <w:u w:val="single"/>
    </w:rPr>
  </w:style>
  <w:style w:type="character" w:customStyle="1" w:styleId="Titre1Car">
    <w:name w:val="Titre 1 Car"/>
    <w:basedOn w:val="Policepardfaut"/>
    <w:link w:val="Titre1"/>
    <w:uiPriority w:val="9"/>
    <w:rsid w:val="00FC298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C298C"/>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C8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1667B"/>
    <w:rPr>
      <w:sz w:val="16"/>
      <w:szCs w:val="16"/>
    </w:rPr>
  </w:style>
  <w:style w:type="paragraph" w:styleId="Commentaire">
    <w:name w:val="annotation text"/>
    <w:basedOn w:val="Normal"/>
    <w:link w:val="CommentaireCar"/>
    <w:uiPriority w:val="99"/>
    <w:semiHidden/>
    <w:unhideWhenUsed/>
    <w:rsid w:val="00B1667B"/>
    <w:pPr>
      <w:spacing w:line="240" w:lineRule="auto"/>
    </w:pPr>
    <w:rPr>
      <w:sz w:val="20"/>
      <w:szCs w:val="20"/>
    </w:rPr>
  </w:style>
  <w:style w:type="character" w:customStyle="1" w:styleId="CommentaireCar">
    <w:name w:val="Commentaire Car"/>
    <w:basedOn w:val="Policepardfaut"/>
    <w:link w:val="Commentaire"/>
    <w:uiPriority w:val="99"/>
    <w:semiHidden/>
    <w:rsid w:val="00B1667B"/>
    <w:rPr>
      <w:sz w:val="20"/>
      <w:szCs w:val="20"/>
    </w:rPr>
  </w:style>
  <w:style w:type="paragraph" w:styleId="Objetducommentaire">
    <w:name w:val="annotation subject"/>
    <w:basedOn w:val="Commentaire"/>
    <w:next w:val="Commentaire"/>
    <w:link w:val="ObjetducommentaireCar"/>
    <w:uiPriority w:val="99"/>
    <w:semiHidden/>
    <w:unhideWhenUsed/>
    <w:rsid w:val="00B1667B"/>
    <w:rPr>
      <w:b/>
      <w:bCs/>
    </w:rPr>
  </w:style>
  <w:style w:type="character" w:customStyle="1" w:styleId="ObjetducommentaireCar">
    <w:name w:val="Objet du commentaire Car"/>
    <w:basedOn w:val="CommentaireCar"/>
    <w:link w:val="Objetducommentaire"/>
    <w:uiPriority w:val="99"/>
    <w:semiHidden/>
    <w:rsid w:val="00B1667B"/>
    <w:rPr>
      <w:b/>
      <w:bCs/>
      <w:sz w:val="20"/>
      <w:szCs w:val="20"/>
    </w:rPr>
  </w:style>
  <w:style w:type="paragraph" w:styleId="Textedebulles">
    <w:name w:val="Balloon Text"/>
    <w:basedOn w:val="Normal"/>
    <w:link w:val="TextedebullesCar"/>
    <w:uiPriority w:val="99"/>
    <w:semiHidden/>
    <w:unhideWhenUsed/>
    <w:rsid w:val="00B166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6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get-oc.ccsmtl@ssss.gouv.qc.c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4</Pages>
  <Words>1203</Words>
  <Characters>6620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2018-12-03T17:46:00Z</dcterms:created>
  <dcterms:modified xsi:type="dcterms:W3CDTF">2018-12-10T22:03:00Z</dcterms:modified>
</cp:coreProperties>
</file>