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214" w:rsidRDefault="00F37214" w:rsidP="00F37214">
      <w:pPr>
        <w:shd w:val="clear" w:color="auto" w:fill="FDFDFD"/>
        <w:spacing w:after="0" w:line="240" w:lineRule="auto"/>
        <w:jc w:val="center"/>
        <w:rPr>
          <w:rFonts w:eastAsia="Times New Roman" w:cstheme="minorHAnsi"/>
          <w:b/>
          <w:bCs/>
          <w:sz w:val="32"/>
          <w:szCs w:val="32"/>
          <w:lang w:eastAsia="fr-CA"/>
        </w:rPr>
      </w:pPr>
      <w:r>
        <w:rPr>
          <w:rFonts w:eastAsia="Times New Roman" w:cstheme="minorHAnsi"/>
          <w:b/>
          <w:bCs/>
          <w:noProof/>
          <w:sz w:val="32"/>
          <w:szCs w:val="32"/>
          <w:lang w:val="fr-FR" w:eastAsia="fr-FR"/>
        </w:rPr>
        <w:drawing>
          <wp:inline distT="0" distB="0" distL="0" distR="0">
            <wp:extent cx="5968577" cy="35814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seil psoc riocm 20182019.jpg"/>
                    <pic:cNvPicPr/>
                  </pic:nvPicPr>
                  <pic:blipFill>
                    <a:blip r:embed="rId7">
                      <a:extLst>
                        <a:ext uri="{28A0092B-C50C-407E-A947-70E740481C1C}">
                          <a14:useLocalDpi xmlns:a14="http://schemas.microsoft.com/office/drawing/2010/main" val="0"/>
                        </a:ext>
                      </a:extLst>
                    </a:blip>
                    <a:stretch>
                      <a:fillRect/>
                    </a:stretch>
                  </pic:blipFill>
                  <pic:spPr>
                    <a:xfrm>
                      <a:off x="0" y="0"/>
                      <a:ext cx="5979373" cy="3587878"/>
                    </a:xfrm>
                    <a:prstGeom prst="rect">
                      <a:avLst/>
                    </a:prstGeom>
                  </pic:spPr>
                </pic:pic>
              </a:graphicData>
            </a:graphic>
          </wp:inline>
        </w:drawing>
      </w:r>
      <w:bookmarkStart w:id="0" w:name="_GoBack"/>
      <w:bookmarkEnd w:id="0"/>
    </w:p>
    <w:p w:rsidR="00F37214" w:rsidRDefault="00F37214" w:rsidP="00F37214">
      <w:pPr>
        <w:shd w:val="clear" w:color="auto" w:fill="FDFDFD"/>
        <w:spacing w:after="0" w:line="240" w:lineRule="auto"/>
        <w:rPr>
          <w:rFonts w:eastAsia="Times New Roman" w:cstheme="minorHAnsi"/>
          <w:b/>
          <w:bCs/>
          <w:color w:val="538135" w:themeColor="accent6" w:themeShade="BF"/>
          <w:sz w:val="36"/>
          <w:szCs w:val="32"/>
          <w:lang w:eastAsia="fr-CA"/>
        </w:rPr>
      </w:pPr>
    </w:p>
    <w:p w:rsidR="0019234B" w:rsidRPr="00C66FBC" w:rsidRDefault="0019234B" w:rsidP="00F37214">
      <w:pPr>
        <w:shd w:val="clear" w:color="auto" w:fill="FDFDFD"/>
        <w:spacing w:after="0" w:line="240" w:lineRule="auto"/>
        <w:rPr>
          <w:rFonts w:eastAsia="Times New Roman" w:cstheme="minorHAnsi"/>
          <w:sz w:val="32"/>
          <w:szCs w:val="32"/>
          <w:lang w:eastAsia="fr-CA"/>
        </w:rPr>
      </w:pPr>
      <w:r w:rsidRPr="00F37214">
        <w:rPr>
          <w:rFonts w:eastAsia="Times New Roman" w:cstheme="minorHAnsi"/>
          <w:b/>
          <w:bCs/>
          <w:color w:val="538135" w:themeColor="accent6" w:themeShade="BF"/>
          <w:sz w:val="36"/>
          <w:szCs w:val="32"/>
          <w:lang w:eastAsia="fr-CA"/>
        </w:rPr>
        <w:t>Les conseils du R</w:t>
      </w:r>
      <w:r w:rsidR="007062D1" w:rsidRPr="00F37214">
        <w:rPr>
          <w:rFonts w:eastAsia="Times New Roman" w:cstheme="minorHAnsi"/>
          <w:b/>
          <w:bCs/>
          <w:color w:val="538135" w:themeColor="accent6" w:themeShade="BF"/>
          <w:sz w:val="36"/>
          <w:szCs w:val="32"/>
          <w:lang w:eastAsia="fr-CA"/>
        </w:rPr>
        <w:t>IOCM pour les demandes PSOC 2018-2019</w:t>
      </w:r>
      <w:r w:rsidRPr="00F37214">
        <w:rPr>
          <w:rFonts w:eastAsia="Times New Roman" w:cstheme="minorHAnsi"/>
          <w:b/>
          <w:bCs/>
          <w:color w:val="538135" w:themeColor="accent6" w:themeShade="BF"/>
          <w:sz w:val="36"/>
          <w:szCs w:val="32"/>
          <w:lang w:eastAsia="fr-CA"/>
        </w:rPr>
        <w:t> </w:t>
      </w:r>
      <w:r w:rsidRPr="00C66FBC">
        <w:rPr>
          <w:rFonts w:eastAsia="Times New Roman" w:cstheme="minorHAnsi"/>
          <w:sz w:val="32"/>
          <w:szCs w:val="32"/>
          <w:lang w:eastAsia="fr-CA"/>
        </w:rPr>
        <w:br/>
      </w:r>
    </w:p>
    <w:p w:rsidR="0043263E" w:rsidRDefault="0019234B" w:rsidP="0043263E">
      <w:pPr>
        <w:shd w:val="clear" w:color="auto" w:fill="FDFDFD"/>
        <w:spacing w:after="0" w:line="240" w:lineRule="auto"/>
        <w:jc w:val="both"/>
        <w:rPr>
          <w:rFonts w:eastAsia="Times New Roman" w:cstheme="minorHAnsi"/>
          <w:sz w:val="24"/>
          <w:szCs w:val="24"/>
          <w:lang w:eastAsia="fr-CA"/>
        </w:rPr>
      </w:pPr>
      <w:r w:rsidRPr="00C66FBC">
        <w:rPr>
          <w:rFonts w:eastAsia="Times New Roman" w:cstheme="minorHAnsi"/>
          <w:sz w:val="24"/>
          <w:szCs w:val="24"/>
          <w:lang w:eastAsia="fr-CA"/>
        </w:rPr>
        <w:t>Vous venez de recevoir, le 1</w:t>
      </w:r>
      <w:r w:rsidR="00036BB3" w:rsidRPr="00C66FBC">
        <w:rPr>
          <w:rFonts w:eastAsia="Times New Roman" w:cstheme="minorHAnsi"/>
          <w:sz w:val="24"/>
          <w:szCs w:val="24"/>
          <w:lang w:eastAsia="fr-CA"/>
        </w:rPr>
        <w:t>4</w:t>
      </w:r>
      <w:r w:rsidRPr="00C66FBC">
        <w:rPr>
          <w:rFonts w:eastAsia="Times New Roman" w:cstheme="minorHAnsi"/>
          <w:sz w:val="24"/>
          <w:szCs w:val="24"/>
          <w:lang w:eastAsia="fr-CA"/>
        </w:rPr>
        <w:t xml:space="preserve"> décembre, le formulaire de demande PSOC 201</w:t>
      </w:r>
      <w:r w:rsidR="00036BB3" w:rsidRPr="00C66FBC">
        <w:rPr>
          <w:rFonts w:eastAsia="Times New Roman" w:cstheme="minorHAnsi"/>
          <w:sz w:val="24"/>
          <w:szCs w:val="24"/>
          <w:lang w:eastAsia="fr-CA"/>
        </w:rPr>
        <w:t>8</w:t>
      </w:r>
      <w:r w:rsidRPr="00C66FBC">
        <w:rPr>
          <w:rFonts w:eastAsia="Times New Roman" w:cstheme="minorHAnsi"/>
          <w:sz w:val="24"/>
          <w:szCs w:val="24"/>
          <w:lang w:eastAsia="fr-CA"/>
        </w:rPr>
        <w:t>-201</w:t>
      </w:r>
      <w:r w:rsidR="00036BB3" w:rsidRPr="00C66FBC">
        <w:rPr>
          <w:rFonts w:eastAsia="Times New Roman" w:cstheme="minorHAnsi"/>
          <w:sz w:val="24"/>
          <w:szCs w:val="24"/>
          <w:lang w:eastAsia="fr-CA"/>
        </w:rPr>
        <w:t>9</w:t>
      </w:r>
      <w:r w:rsidRPr="00C66FBC">
        <w:rPr>
          <w:rFonts w:eastAsia="Times New Roman" w:cstheme="minorHAnsi"/>
          <w:sz w:val="24"/>
          <w:szCs w:val="24"/>
          <w:lang w:eastAsia="fr-CA"/>
        </w:rPr>
        <w:t xml:space="preserve"> du CIUSSS du Centre-Sud de l'Île-de-Montréal.</w:t>
      </w:r>
    </w:p>
    <w:p w:rsidR="0043263E" w:rsidRDefault="0019234B" w:rsidP="0043263E">
      <w:pPr>
        <w:shd w:val="clear" w:color="auto" w:fill="FDFDFD"/>
        <w:spacing w:after="0" w:line="240" w:lineRule="auto"/>
        <w:jc w:val="both"/>
        <w:rPr>
          <w:rFonts w:eastAsia="Times New Roman" w:cstheme="minorHAnsi"/>
          <w:sz w:val="24"/>
          <w:szCs w:val="24"/>
          <w:lang w:eastAsia="fr-CA"/>
        </w:rPr>
      </w:pPr>
      <w:r w:rsidRPr="00C66FBC">
        <w:rPr>
          <w:rFonts w:eastAsia="Times New Roman" w:cstheme="minorHAnsi"/>
          <w:sz w:val="24"/>
          <w:szCs w:val="24"/>
          <w:lang w:eastAsia="fr-CA"/>
        </w:rPr>
        <w:br/>
      </w:r>
      <w:r w:rsidRPr="00C66FBC">
        <w:rPr>
          <w:rFonts w:eastAsia="Times New Roman" w:cstheme="minorHAnsi"/>
          <w:b/>
          <w:bCs/>
          <w:i/>
          <w:iCs/>
          <w:sz w:val="24"/>
          <w:szCs w:val="24"/>
          <w:lang w:eastAsia="fr-CA"/>
        </w:rPr>
        <w:t xml:space="preserve">Vous </w:t>
      </w:r>
      <w:r w:rsidR="00810402" w:rsidRPr="00C66FBC">
        <w:rPr>
          <w:rFonts w:eastAsia="Times New Roman" w:cstheme="minorHAnsi"/>
          <w:b/>
          <w:bCs/>
          <w:i/>
          <w:iCs/>
          <w:sz w:val="24"/>
          <w:szCs w:val="24"/>
          <w:lang w:eastAsia="fr-CA"/>
        </w:rPr>
        <w:t>avez</w:t>
      </w:r>
      <w:r w:rsidRPr="00C66FBC">
        <w:rPr>
          <w:rFonts w:eastAsia="Times New Roman" w:cstheme="minorHAnsi"/>
          <w:b/>
          <w:bCs/>
          <w:i/>
          <w:iCs/>
          <w:sz w:val="24"/>
          <w:szCs w:val="24"/>
          <w:lang w:eastAsia="fr-CA"/>
        </w:rPr>
        <w:t xml:space="preserve"> </w:t>
      </w:r>
      <w:r w:rsidRPr="00F37214">
        <w:rPr>
          <w:rFonts w:eastAsia="Times New Roman" w:cstheme="minorHAnsi"/>
          <w:b/>
          <w:bCs/>
          <w:i/>
          <w:iCs/>
          <w:color w:val="538135" w:themeColor="accent6" w:themeShade="BF"/>
          <w:sz w:val="24"/>
          <w:szCs w:val="24"/>
          <w:lang w:eastAsia="fr-CA"/>
        </w:rPr>
        <w:t xml:space="preserve">jusqu'au </w:t>
      </w:r>
      <w:r w:rsidR="00036BB3" w:rsidRPr="00F37214">
        <w:rPr>
          <w:rFonts w:eastAsia="Times New Roman" w:cstheme="minorHAnsi"/>
          <w:b/>
          <w:bCs/>
          <w:i/>
          <w:iCs/>
          <w:color w:val="538135" w:themeColor="accent6" w:themeShade="BF"/>
          <w:sz w:val="24"/>
          <w:szCs w:val="24"/>
          <w:lang w:eastAsia="fr-CA"/>
        </w:rPr>
        <w:t>2</w:t>
      </w:r>
      <w:r w:rsidRPr="00F37214">
        <w:rPr>
          <w:rFonts w:eastAsia="Times New Roman" w:cstheme="minorHAnsi"/>
          <w:b/>
          <w:bCs/>
          <w:i/>
          <w:iCs/>
          <w:color w:val="538135" w:themeColor="accent6" w:themeShade="BF"/>
          <w:sz w:val="24"/>
          <w:szCs w:val="24"/>
          <w:lang w:eastAsia="fr-CA"/>
        </w:rPr>
        <w:t xml:space="preserve"> février 201</w:t>
      </w:r>
      <w:r w:rsidR="00036BB3" w:rsidRPr="00F37214">
        <w:rPr>
          <w:rFonts w:eastAsia="Times New Roman" w:cstheme="minorHAnsi"/>
          <w:b/>
          <w:bCs/>
          <w:i/>
          <w:iCs/>
          <w:color w:val="538135" w:themeColor="accent6" w:themeShade="BF"/>
          <w:sz w:val="24"/>
          <w:szCs w:val="24"/>
          <w:lang w:eastAsia="fr-CA"/>
        </w:rPr>
        <w:t>8</w:t>
      </w:r>
      <w:r w:rsidRPr="00F37214">
        <w:rPr>
          <w:rFonts w:eastAsia="Times New Roman" w:cstheme="minorHAnsi"/>
          <w:b/>
          <w:bCs/>
          <w:i/>
          <w:iCs/>
          <w:color w:val="538135" w:themeColor="accent6" w:themeShade="BF"/>
          <w:sz w:val="24"/>
          <w:szCs w:val="24"/>
          <w:lang w:eastAsia="fr-CA"/>
        </w:rPr>
        <w:t>, à 16h00 </w:t>
      </w:r>
      <w:r w:rsidRPr="00C66FBC">
        <w:rPr>
          <w:rFonts w:eastAsia="Times New Roman" w:cstheme="minorHAnsi"/>
          <w:b/>
          <w:bCs/>
          <w:i/>
          <w:iCs/>
          <w:sz w:val="24"/>
          <w:szCs w:val="24"/>
          <w:lang w:eastAsia="fr-CA"/>
        </w:rPr>
        <w:t>pour le retourner dûment signé et approuvé.</w:t>
      </w:r>
      <w:r w:rsidRPr="00C66FBC">
        <w:rPr>
          <w:rFonts w:eastAsia="Times New Roman" w:cstheme="minorHAnsi"/>
          <w:sz w:val="24"/>
          <w:szCs w:val="24"/>
          <w:lang w:eastAsia="fr-CA"/>
        </w:rPr>
        <w:br/>
      </w:r>
      <w:r w:rsidRPr="00C66FBC">
        <w:rPr>
          <w:rFonts w:eastAsia="Times New Roman" w:cstheme="minorHAnsi"/>
          <w:sz w:val="24"/>
          <w:szCs w:val="24"/>
          <w:lang w:eastAsia="fr-CA"/>
        </w:rPr>
        <w:br/>
      </w:r>
      <w:r w:rsidR="00036BB3" w:rsidRPr="00C66FBC">
        <w:rPr>
          <w:rFonts w:eastAsia="Times New Roman" w:cstheme="minorHAnsi"/>
          <w:sz w:val="24"/>
          <w:szCs w:val="24"/>
          <w:lang w:eastAsia="fr-CA"/>
        </w:rPr>
        <w:t xml:space="preserve">Comme la convention 2015-2018 est toujours valide pour 2018-2019, </w:t>
      </w:r>
      <w:r w:rsidRPr="00C66FBC">
        <w:rPr>
          <w:rFonts w:eastAsia="Times New Roman" w:cstheme="minorHAnsi"/>
          <w:sz w:val="24"/>
          <w:szCs w:val="24"/>
          <w:lang w:eastAsia="fr-CA"/>
        </w:rPr>
        <w:t xml:space="preserve">vous </w:t>
      </w:r>
      <w:r w:rsidR="00810402" w:rsidRPr="00C66FBC">
        <w:rPr>
          <w:rFonts w:eastAsia="Times New Roman" w:cstheme="minorHAnsi"/>
          <w:sz w:val="24"/>
          <w:szCs w:val="24"/>
          <w:lang w:eastAsia="fr-CA"/>
        </w:rPr>
        <w:t>avez</w:t>
      </w:r>
      <w:r w:rsidRPr="00C66FBC">
        <w:rPr>
          <w:rFonts w:eastAsia="Times New Roman" w:cstheme="minorHAnsi"/>
          <w:sz w:val="24"/>
          <w:szCs w:val="24"/>
          <w:lang w:eastAsia="fr-CA"/>
        </w:rPr>
        <w:t xml:space="preserve"> à remplir le formulaire abrégé.</w:t>
      </w:r>
      <w:r w:rsidR="00810402" w:rsidRPr="00C66FBC">
        <w:rPr>
          <w:rFonts w:eastAsia="Times New Roman" w:cstheme="minorHAnsi"/>
          <w:sz w:val="24"/>
          <w:szCs w:val="24"/>
          <w:lang w:eastAsia="fr-CA"/>
        </w:rPr>
        <w:t xml:space="preserve"> </w:t>
      </w:r>
      <w:r w:rsidR="00036BB3" w:rsidRPr="00C66FBC">
        <w:rPr>
          <w:rFonts w:eastAsia="Times New Roman" w:cstheme="minorHAnsi"/>
          <w:sz w:val="24"/>
          <w:szCs w:val="24"/>
          <w:lang w:eastAsia="fr-CA"/>
        </w:rPr>
        <w:t>Le formulaire abrégé PSOC est l’un des outils que le CIUSSS et le MSSS utilisent pour déterminer rapidement si les organismes continuent à correspondre à certains critères de base du programme PSOC. Le formulaire abrégé sert aussi à demander le montant de subvention nécessaire au bon fonctionnement de votre organisme.</w:t>
      </w:r>
      <w:r w:rsidR="0095178C" w:rsidRPr="00C66FBC">
        <w:rPr>
          <w:rFonts w:eastAsia="Times New Roman" w:cstheme="minorHAnsi"/>
          <w:sz w:val="24"/>
          <w:szCs w:val="24"/>
          <w:lang w:eastAsia="fr-CA"/>
        </w:rPr>
        <w:t xml:space="preserve"> </w:t>
      </w:r>
      <w:r w:rsidR="00036BB3" w:rsidRPr="00C66FBC">
        <w:rPr>
          <w:rFonts w:eastAsia="Times New Roman" w:cstheme="minorHAnsi"/>
          <w:bCs/>
          <w:sz w:val="24"/>
          <w:szCs w:val="24"/>
          <w:lang w:eastAsia="fr-CA"/>
        </w:rPr>
        <w:t>Le</w:t>
      </w:r>
      <w:r w:rsidRPr="00C66FBC">
        <w:rPr>
          <w:rFonts w:eastAsia="Times New Roman" w:cstheme="minorHAnsi"/>
          <w:sz w:val="24"/>
          <w:szCs w:val="24"/>
          <w:lang w:eastAsia="fr-CA"/>
        </w:rPr>
        <w:t xml:space="preserve"> formulaire abrégé </w:t>
      </w:r>
      <w:r w:rsidR="00810402" w:rsidRPr="00C66FBC">
        <w:rPr>
          <w:rFonts w:eastAsia="Times New Roman" w:cstheme="minorHAnsi"/>
          <w:sz w:val="24"/>
          <w:szCs w:val="24"/>
          <w:lang w:eastAsia="fr-CA"/>
        </w:rPr>
        <w:t xml:space="preserve">2018-2019 </w:t>
      </w:r>
      <w:r w:rsidRPr="00C66FBC">
        <w:rPr>
          <w:rFonts w:eastAsia="Times New Roman" w:cstheme="minorHAnsi"/>
          <w:sz w:val="24"/>
          <w:szCs w:val="24"/>
          <w:lang w:eastAsia="fr-CA"/>
        </w:rPr>
        <w:t xml:space="preserve">est une version </w:t>
      </w:r>
      <w:r w:rsidR="007062D1" w:rsidRPr="00C66FBC">
        <w:rPr>
          <w:rFonts w:eastAsia="Times New Roman" w:cstheme="minorHAnsi"/>
          <w:sz w:val="24"/>
          <w:szCs w:val="24"/>
          <w:lang w:eastAsia="fr-CA"/>
        </w:rPr>
        <w:t>très légèrement</w:t>
      </w:r>
      <w:r w:rsidRPr="00C66FBC">
        <w:rPr>
          <w:rFonts w:eastAsia="Times New Roman" w:cstheme="minorHAnsi"/>
          <w:sz w:val="24"/>
          <w:szCs w:val="24"/>
          <w:lang w:eastAsia="fr-CA"/>
        </w:rPr>
        <w:t xml:space="preserve"> modifiée par le MSSS </w:t>
      </w:r>
      <w:r w:rsidR="00036BB3" w:rsidRPr="00C66FBC">
        <w:rPr>
          <w:rFonts w:eastAsia="Times New Roman" w:cstheme="minorHAnsi"/>
          <w:sz w:val="24"/>
          <w:szCs w:val="24"/>
          <w:lang w:eastAsia="fr-CA"/>
        </w:rPr>
        <w:t>du formulaire de 2017-2018</w:t>
      </w:r>
      <w:r w:rsidRPr="00C66FBC">
        <w:rPr>
          <w:rFonts w:eastAsia="Times New Roman" w:cstheme="minorHAnsi"/>
          <w:sz w:val="24"/>
          <w:szCs w:val="24"/>
          <w:lang w:eastAsia="fr-CA"/>
        </w:rPr>
        <w:t xml:space="preserve">. </w:t>
      </w:r>
    </w:p>
    <w:p w:rsidR="0019234B" w:rsidRPr="00C66FBC" w:rsidRDefault="0019234B" w:rsidP="0043263E">
      <w:pPr>
        <w:shd w:val="clear" w:color="auto" w:fill="FDFDFD"/>
        <w:spacing w:after="0" w:line="240" w:lineRule="auto"/>
        <w:jc w:val="both"/>
        <w:rPr>
          <w:rFonts w:eastAsia="Times New Roman" w:cstheme="minorHAnsi"/>
          <w:sz w:val="24"/>
          <w:szCs w:val="24"/>
          <w:lang w:eastAsia="fr-CA"/>
        </w:rPr>
      </w:pPr>
      <w:r w:rsidRPr="00C66FBC">
        <w:rPr>
          <w:rFonts w:eastAsia="Times New Roman" w:cstheme="minorHAnsi"/>
          <w:sz w:val="24"/>
          <w:szCs w:val="24"/>
          <w:lang w:eastAsia="fr-CA"/>
        </w:rPr>
        <w:t> </w:t>
      </w:r>
    </w:p>
    <w:p w:rsidR="0043263E" w:rsidRDefault="00036BB3" w:rsidP="0043263E">
      <w:pPr>
        <w:shd w:val="clear" w:color="auto" w:fill="FDFDFD"/>
        <w:spacing w:after="0" w:line="240" w:lineRule="auto"/>
        <w:jc w:val="both"/>
        <w:rPr>
          <w:rFonts w:eastAsia="Times New Roman" w:cstheme="minorHAnsi"/>
          <w:sz w:val="24"/>
          <w:szCs w:val="24"/>
          <w:lang w:eastAsia="fr-CA"/>
        </w:rPr>
      </w:pPr>
      <w:r w:rsidRPr="00C66FBC">
        <w:rPr>
          <w:rFonts w:eastAsia="Times New Roman" w:cstheme="minorHAnsi"/>
          <w:sz w:val="24"/>
          <w:szCs w:val="24"/>
          <w:lang w:eastAsia="fr-CA"/>
        </w:rPr>
        <w:t>Nous vous invitons à consulter le document </w:t>
      </w:r>
      <w:hyperlink r:id="rId8" w:history="1">
        <w:r w:rsidRPr="00F37214">
          <w:rPr>
            <w:rStyle w:val="Lienhypertexte"/>
            <w:rFonts w:eastAsia="Times New Roman" w:cstheme="minorHAnsi"/>
            <w:i/>
            <w:iCs/>
            <w:sz w:val="24"/>
            <w:szCs w:val="24"/>
            <w:lang w:eastAsia="fr-CA"/>
          </w:rPr>
          <w:t>Foire aux questions</w:t>
        </w:r>
        <w:r w:rsidRPr="00F37214">
          <w:rPr>
            <w:rStyle w:val="Lienhypertexte"/>
            <w:rFonts w:eastAsia="Times New Roman" w:cstheme="minorHAnsi"/>
            <w:b/>
            <w:bCs/>
            <w:i/>
            <w:iCs/>
            <w:sz w:val="24"/>
            <w:szCs w:val="24"/>
            <w:lang w:eastAsia="fr-CA"/>
          </w:rPr>
          <w:t> </w:t>
        </w:r>
      </w:hyperlink>
      <w:r w:rsidRPr="00C66FBC">
        <w:rPr>
          <w:rFonts w:eastAsia="Times New Roman" w:cstheme="minorHAnsi"/>
          <w:sz w:val="24"/>
          <w:szCs w:val="24"/>
          <w:lang w:eastAsia="fr-CA"/>
        </w:rPr>
        <w:t>produit par le CIUSSS du Centre-Sud (et joint au courriel avec votre demande) qui apporte des indications et précisions pour remplir le formulaire.</w:t>
      </w:r>
    </w:p>
    <w:p w:rsidR="00036BB3" w:rsidRPr="00C66FBC" w:rsidRDefault="00036BB3" w:rsidP="0043263E">
      <w:pPr>
        <w:shd w:val="clear" w:color="auto" w:fill="FDFDFD"/>
        <w:spacing w:after="0" w:line="240" w:lineRule="auto"/>
        <w:jc w:val="both"/>
        <w:rPr>
          <w:rFonts w:eastAsia="Times New Roman" w:cstheme="minorHAnsi"/>
          <w:b/>
          <w:bCs/>
          <w:sz w:val="24"/>
          <w:szCs w:val="24"/>
          <w:lang w:eastAsia="fr-CA"/>
        </w:rPr>
      </w:pPr>
    </w:p>
    <w:p w:rsidR="0043263E" w:rsidRDefault="00036BB3" w:rsidP="0043263E">
      <w:pPr>
        <w:shd w:val="clear" w:color="auto" w:fill="FDFDFD"/>
        <w:spacing w:after="0" w:line="240" w:lineRule="auto"/>
        <w:jc w:val="both"/>
        <w:rPr>
          <w:rFonts w:eastAsia="Times New Roman" w:cstheme="minorHAnsi"/>
          <w:sz w:val="24"/>
          <w:szCs w:val="24"/>
          <w:lang w:eastAsia="fr-CA"/>
        </w:rPr>
      </w:pPr>
      <w:r w:rsidRPr="00C66FBC">
        <w:rPr>
          <w:rFonts w:eastAsia="Times New Roman" w:cstheme="minorHAnsi"/>
          <w:b/>
          <w:sz w:val="24"/>
          <w:szCs w:val="24"/>
          <w:lang w:eastAsia="fr-CA"/>
        </w:rPr>
        <w:t>N</w:t>
      </w:r>
      <w:r w:rsidR="0019234B" w:rsidRPr="00C66FBC">
        <w:rPr>
          <w:rFonts w:eastAsia="Times New Roman" w:cstheme="minorHAnsi"/>
          <w:b/>
          <w:sz w:val="24"/>
          <w:szCs w:val="24"/>
          <w:lang w:eastAsia="fr-CA"/>
        </w:rPr>
        <w:t>ous vous suggérons d'organiser sans tarder une séance du conseil d'administration de votre organisme</w:t>
      </w:r>
      <w:r w:rsidR="0019234B" w:rsidRPr="00C66FBC">
        <w:rPr>
          <w:rFonts w:eastAsia="Times New Roman" w:cstheme="minorHAnsi"/>
          <w:sz w:val="24"/>
          <w:szCs w:val="24"/>
          <w:lang w:eastAsia="fr-CA"/>
        </w:rPr>
        <w:t xml:space="preserve"> pour adopter une résolution confirmant le montant demandé et les justifications. Cette résolution doit être adoptée avant que vous soumettiez votre formulaire, donc avant le </w:t>
      </w:r>
      <w:r w:rsidRPr="00C66FBC">
        <w:rPr>
          <w:rFonts w:eastAsia="Times New Roman" w:cstheme="minorHAnsi"/>
          <w:sz w:val="24"/>
          <w:szCs w:val="24"/>
          <w:lang w:eastAsia="fr-CA"/>
        </w:rPr>
        <w:t>2</w:t>
      </w:r>
      <w:r w:rsidR="0019234B" w:rsidRPr="00C66FBC">
        <w:rPr>
          <w:rFonts w:eastAsia="Times New Roman" w:cstheme="minorHAnsi"/>
          <w:sz w:val="24"/>
          <w:szCs w:val="24"/>
          <w:lang w:eastAsia="fr-CA"/>
        </w:rPr>
        <w:t xml:space="preserve"> février 201</w:t>
      </w:r>
      <w:r w:rsidRPr="00C66FBC">
        <w:rPr>
          <w:rFonts w:eastAsia="Times New Roman" w:cstheme="minorHAnsi"/>
          <w:sz w:val="24"/>
          <w:szCs w:val="24"/>
          <w:lang w:eastAsia="fr-CA"/>
        </w:rPr>
        <w:t>8</w:t>
      </w:r>
      <w:r w:rsidR="0019234B" w:rsidRPr="00C66FBC">
        <w:rPr>
          <w:rFonts w:eastAsia="Times New Roman" w:cstheme="minorHAnsi"/>
          <w:sz w:val="24"/>
          <w:szCs w:val="24"/>
          <w:lang w:eastAsia="fr-CA"/>
        </w:rPr>
        <w:t>.</w:t>
      </w:r>
    </w:p>
    <w:p w:rsidR="0043263E" w:rsidRDefault="0043263E" w:rsidP="0043263E">
      <w:pPr>
        <w:shd w:val="clear" w:color="auto" w:fill="FDFDFD"/>
        <w:spacing w:after="0" w:line="240" w:lineRule="auto"/>
        <w:jc w:val="both"/>
        <w:rPr>
          <w:rFonts w:eastAsia="Times New Roman" w:cstheme="minorHAnsi"/>
          <w:b/>
          <w:color w:val="538135" w:themeColor="accent6" w:themeShade="BF"/>
          <w:sz w:val="32"/>
          <w:szCs w:val="32"/>
          <w:lang w:eastAsia="fr-CA"/>
        </w:rPr>
      </w:pPr>
    </w:p>
    <w:p w:rsidR="0043263E" w:rsidRPr="0043263E" w:rsidRDefault="00C23F2F" w:rsidP="0043263E">
      <w:pPr>
        <w:shd w:val="clear" w:color="auto" w:fill="FDFDFD"/>
        <w:spacing w:after="0" w:line="240" w:lineRule="auto"/>
        <w:jc w:val="both"/>
        <w:rPr>
          <w:rFonts w:eastAsia="Times New Roman" w:cstheme="minorHAnsi"/>
          <w:sz w:val="24"/>
          <w:szCs w:val="24"/>
          <w:lang w:eastAsia="fr-CA"/>
        </w:rPr>
      </w:pPr>
      <w:r w:rsidRPr="00F37214">
        <w:rPr>
          <w:rFonts w:eastAsia="Times New Roman" w:cstheme="minorHAnsi"/>
          <w:b/>
          <w:color w:val="538135" w:themeColor="accent6" w:themeShade="BF"/>
          <w:sz w:val="32"/>
          <w:szCs w:val="32"/>
          <w:lang w:eastAsia="fr-CA"/>
        </w:rPr>
        <w:lastRenderedPageBreak/>
        <w:t>Conseils concernant certaines sections du formulaire</w:t>
      </w:r>
    </w:p>
    <w:p w:rsidR="00C23F2F" w:rsidRPr="00C66FBC" w:rsidRDefault="0019234B" w:rsidP="0043263E">
      <w:pPr>
        <w:shd w:val="clear" w:color="auto" w:fill="FDFDFD"/>
        <w:spacing w:after="0" w:line="240" w:lineRule="auto"/>
        <w:jc w:val="both"/>
        <w:rPr>
          <w:rFonts w:eastAsia="Times New Roman" w:cstheme="minorHAnsi"/>
          <w:b/>
          <w:bCs/>
          <w:sz w:val="24"/>
          <w:szCs w:val="24"/>
          <w:lang w:eastAsia="fr-CA"/>
        </w:rPr>
      </w:pPr>
      <w:r w:rsidRPr="00C66FBC">
        <w:rPr>
          <w:rFonts w:eastAsia="Times New Roman" w:cstheme="minorHAnsi"/>
          <w:sz w:val="24"/>
          <w:szCs w:val="24"/>
          <w:lang w:eastAsia="fr-CA"/>
        </w:rPr>
        <w:br/>
      </w:r>
      <w:r w:rsidRPr="00F37214">
        <w:rPr>
          <w:rFonts w:eastAsia="Times New Roman" w:cstheme="minorHAnsi"/>
          <w:b/>
          <w:bCs/>
          <w:color w:val="538135" w:themeColor="accent6" w:themeShade="BF"/>
          <w:sz w:val="28"/>
          <w:szCs w:val="28"/>
          <w:u w:val="single"/>
          <w:lang w:eastAsia="fr-CA"/>
        </w:rPr>
        <w:t>Section 4.1</w:t>
      </w:r>
      <w:r w:rsidRPr="00F37214">
        <w:rPr>
          <w:rFonts w:eastAsia="Times New Roman" w:cstheme="minorHAnsi"/>
          <w:b/>
          <w:bCs/>
          <w:color w:val="538135" w:themeColor="accent6" w:themeShade="BF"/>
          <w:sz w:val="24"/>
          <w:szCs w:val="24"/>
          <w:lang w:eastAsia="fr-CA"/>
        </w:rPr>
        <w:t xml:space="preserve"> Nombre de jours ou de semaines de fermeture </w:t>
      </w:r>
      <w:r w:rsidR="00E8190E" w:rsidRPr="00F37214">
        <w:rPr>
          <w:rFonts w:eastAsia="Times New Roman" w:cstheme="minorHAnsi"/>
          <w:b/>
          <w:bCs/>
          <w:color w:val="538135" w:themeColor="accent6" w:themeShade="BF"/>
          <w:sz w:val="24"/>
          <w:szCs w:val="24"/>
          <w:u w:val="single"/>
          <w:lang w:eastAsia="fr-CA"/>
        </w:rPr>
        <w:t>du 1 avril 2017 au 30 janvier 2018</w:t>
      </w:r>
      <w:r w:rsidRPr="00F37214">
        <w:rPr>
          <w:rFonts w:eastAsia="Times New Roman" w:cstheme="minorHAnsi"/>
          <w:color w:val="538135" w:themeColor="accent6" w:themeShade="BF"/>
          <w:sz w:val="24"/>
          <w:szCs w:val="24"/>
          <w:u w:val="single"/>
          <w:lang w:eastAsia="fr-CA"/>
        </w:rPr>
        <w:br/>
      </w:r>
      <w:r w:rsidRPr="00C66FBC">
        <w:rPr>
          <w:rFonts w:eastAsia="Times New Roman" w:cstheme="minorHAnsi"/>
          <w:sz w:val="24"/>
          <w:szCs w:val="24"/>
          <w:lang w:eastAsia="fr-CA"/>
        </w:rPr>
        <w:br/>
      </w:r>
      <w:r w:rsidRPr="00C66FBC">
        <w:rPr>
          <w:rFonts w:eastAsia="Times New Roman" w:cstheme="minorHAnsi"/>
          <w:b/>
          <w:iCs/>
          <w:sz w:val="24"/>
          <w:szCs w:val="24"/>
          <w:lang w:eastAsia="fr-CA"/>
        </w:rPr>
        <w:t>Nous vous conseillons de n’indiquer ici que vos fermetures économiques</w:t>
      </w:r>
      <w:r w:rsidR="00810402" w:rsidRPr="00C66FBC">
        <w:rPr>
          <w:rFonts w:eastAsia="Times New Roman" w:cstheme="minorHAnsi"/>
          <w:b/>
          <w:sz w:val="24"/>
          <w:szCs w:val="24"/>
          <w:lang w:eastAsia="fr-CA"/>
        </w:rPr>
        <w:t> :</w:t>
      </w:r>
      <w:r w:rsidRPr="00C66FBC">
        <w:rPr>
          <w:rFonts w:eastAsia="Times New Roman" w:cstheme="minorHAnsi"/>
          <w:b/>
          <w:sz w:val="24"/>
          <w:szCs w:val="24"/>
          <w:lang w:eastAsia="fr-CA"/>
        </w:rPr>
        <w:t xml:space="preserve"> c’est à dire les moments où vous êtes fermés et </w:t>
      </w:r>
      <w:r w:rsidR="00C23F2F" w:rsidRPr="00C66FBC">
        <w:rPr>
          <w:rFonts w:eastAsia="Times New Roman" w:cstheme="minorHAnsi"/>
          <w:b/>
          <w:sz w:val="24"/>
          <w:szCs w:val="24"/>
          <w:lang w:eastAsia="fr-CA"/>
        </w:rPr>
        <w:t>où</w:t>
      </w:r>
      <w:r w:rsidRPr="00C66FBC">
        <w:rPr>
          <w:rFonts w:eastAsia="Times New Roman" w:cstheme="minorHAnsi"/>
          <w:b/>
          <w:sz w:val="24"/>
          <w:szCs w:val="24"/>
          <w:lang w:eastAsia="fr-CA"/>
        </w:rPr>
        <w:t xml:space="preserve"> les employés </w:t>
      </w:r>
      <w:r w:rsidRPr="00C66FBC">
        <w:rPr>
          <w:rFonts w:eastAsia="Times New Roman" w:cstheme="minorHAnsi"/>
          <w:b/>
          <w:bCs/>
          <w:sz w:val="24"/>
          <w:szCs w:val="24"/>
          <w:u w:val="single"/>
          <w:lang w:eastAsia="fr-CA"/>
        </w:rPr>
        <w:t>ne sont pas payés</w:t>
      </w:r>
      <w:r w:rsidR="003A1ED5" w:rsidRPr="00C66FBC">
        <w:rPr>
          <w:rFonts w:eastAsia="Times New Roman" w:cstheme="minorHAnsi"/>
          <w:b/>
          <w:bCs/>
          <w:sz w:val="24"/>
          <w:szCs w:val="24"/>
          <w:u w:val="single"/>
          <w:lang w:eastAsia="fr-CA"/>
        </w:rPr>
        <w:t>.</w:t>
      </w:r>
      <w:r w:rsidRPr="00C66FBC">
        <w:rPr>
          <w:rFonts w:eastAsia="Times New Roman" w:cstheme="minorHAnsi"/>
          <w:b/>
          <w:bCs/>
          <w:sz w:val="24"/>
          <w:szCs w:val="24"/>
          <w:lang w:eastAsia="fr-CA"/>
        </w:rPr>
        <w:t> </w:t>
      </w:r>
    </w:p>
    <w:p w:rsidR="00E55426" w:rsidRPr="00C66FBC" w:rsidRDefault="00E55426" w:rsidP="00A85B47">
      <w:pPr>
        <w:shd w:val="clear" w:color="auto" w:fill="FDFDFD"/>
        <w:spacing w:after="0" w:line="240" w:lineRule="auto"/>
        <w:rPr>
          <w:rFonts w:eastAsia="Times New Roman" w:cstheme="minorHAnsi"/>
          <w:sz w:val="24"/>
          <w:szCs w:val="24"/>
          <w:lang w:eastAsia="fr-CA"/>
        </w:rPr>
      </w:pPr>
    </w:p>
    <w:tbl>
      <w:tblPr>
        <w:tblStyle w:val="Grilledutableau"/>
        <w:tblW w:w="0" w:type="auto"/>
        <w:tblLook w:val="04A0" w:firstRow="1" w:lastRow="0" w:firstColumn="1" w:lastColumn="0" w:noHBand="0" w:noVBand="1"/>
      </w:tblPr>
      <w:tblGrid>
        <w:gridCol w:w="4698"/>
        <w:gridCol w:w="4698"/>
      </w:tblGrid>
      <w:tr w:rsidR="00C66FBC" w:rsidRPr="00C66FBC" w:rsidTr="007062D1">
        <w:tc>
          <w:tcPr>
            <w:tcW w:w="4698" w:type="dxa"/>
          </w:tcPr>
          <w:p w:rsidR="007062D1" w:rsidRPr="00C66FBC" w:rsidRDefault="007062D1" w:rsidP="00A85B47">
            <w:pPr>
              <w:rPr>
                <w:rFonts w:eastAsia="Times New Roman" w:cstheme="minorHAnsi"/>
                <w:b/>
                <w:sz w:val="24"/>
                <w:szCs w:val="24"/>
                <w:lang w:eastAsia="fr-CA"/>
              </w:rPr>
            </w:pPr>
            <w:r w:rsidRPr="00C66FBC">
              <w:rPr>
                <w:rFonts w:eastAsia="Times New Roman" w:cstheme="minorHAnsi"/>
                <w:b/>
                <w:sz w:val="24"/>
                <w:szCs w:val="24"/>
                <w:lang w:eastAsia="fr-CA"/>
              </w:rPr>
              <w:t>Exemple de journées de fermeture</w:t>
            </w:r>
            <w:r w:rsidR="00DF6977" w:rsidRPr="00C66FBC">
              <w:rPr>
                <w:rFonts w:eastAsia="Times New Roman" w:cstheme="minorHAnsi"/>
                <w:b/>
                <w:sz w:val="24"/>
                <w:szCs w:val="24"/>
                <w:lang w:eastAsia="fr-CA"/>
              </w:rPr>
              <w:t xml:space="preserve"> économique</w:t>
            </w:r>
            <w:r w:rsidR="0095178C" w:rsidRPr="00C66FBC">
              <w:rPr>
                <w:rFonts w:eastAsia="Times New Roman" w:cstheme="minorHAnsi"/>
                <w:b/>
                <w:sz w:val="24"/>
                <w:szCs w:val="24"/>
                <w:lang w:eastAsia="fr-CA"/>
              </w:rPr>
              <w:t xml:space="preserve"> (inclure dans le calcul)</w:t>
            </w:r>
          </w:p>
        </w:tc>
        <w:tc>
          <w:tcPr>
            <w:tcW w:w="4698" w:type="dxa"/>
          </w:tcPr>
          <w:p w:rsidR="007062D1" w:rsidRPr="00C66FBC" w:rsidRDefault="007062D1" w:rsidP="00A85B47">
            <w:pPr>
              <w:rPr>
                <w:rFonts w:eastAsia="Times New Roman" w:cstheme="minorHAnsi"/>
                <w:b/>
                <w:sz w:val="24"/>
                <w:szCs w:val="24"/>
                <w:lang w:eastAsia="fr-CA"/>
              </w:rPr>
            </w:pPr>
            <w:r w:rsidRPr="00C66FBC">
              <w:rPr>
                <w:rFonts w:eastAsia="Times New Roman" w:cstheme="minorHAnsi"/>
                <w:b/>
                <w:sz w:val="24"/>
                <w:szCs w:val="24"/>
                <w:lang w:eastAsia="fr-CA"/>
              </w:rPr>
              <w:t>Exemple de journées à exclure du calcul des fermetures</w:t>
            </w:r>
          </w:p>
        </w:tc>
      </w:tr>
      <w:tr w:rsidR="00C66FBC" w:rsidRPr="00C66FBC" w:rsidTr="007062D1">
        <w:tc>
          <w:tcPr>
            <w:tcW w:w="4698" w:type="dxa"/>
          </w:tcPr>
          <w:p w:rsidR="007062D1" w:rsidRPr="00C66FBC" w:rsidRDefault="007062D1" w:rsidP="00A85B47">
            <w:pPr>
              <w:rPr>
                <w:rFonts w:eastAsia="Times New Roman" w:cstheme="minorHAnsi"/>
                <w:sz w:val="24"/>
                <w:szCs w:val="24"/>
                <w:lang w:eastAsia="fr-CA"/>
              </w:rPr>
            </w:pPr>
            <w:r w:rsidRPr="00C66FBC">
              <w:rPr>
                <w:rFonts w:eastAsia="Times New Roman" w:cstheme="minorHAnsi"/>
                <w:sz w:val="24"/>
                <w:szCs w:val="24"/>
                <w:lang w:eastAsia="fr-CA"/>
              </w:rPr>
              <w:t>Une journée de semaine si personne n’est payé ni ne travaille</w:t>
            </w:r>
          </w:p>
        </w:tc>
        <w:tc>
          <w:tcPr>
            <w:tcW w:w="4698" w:type="dxa"/>
          </w:tcPr>
          <w:p w:rsidR="007062D1" w:rsidRPr="00C66FBC" w:rsidRDefault="00810402" w:rsidP="00A85B47">
            <w:pPr>
              <w:rPr>
                <w:rFonts w:eastAsia="Times New Roman" w:cstheme="minorHAnsi"/>
                <w:sz w:val="24"/>
                <w:szCs w:val="24"/>
                <w:lang w:eastAsia="fr-CA"/>
              </w:rPr>
            </w:pPr>
            <w:r w:rsidRPr="00C66FBC">
              <w:rPr>
                <w:rFonts w:eastAsia="Times New Roman" w:cstheme="minorHAnsi"/>
                <w:sz w:val="24"/>
                <w:szCs w:val="24"/>
                <w:lang w:eastAsia="fr-CA"/>
              </w:rPr>
              <w:t>Les journées</w:t>
            </w:r>
            <w:r w:rsidR="007062D1" w:rsidRPr="00C66FBC">
              <w:rPr>
                <w:rFonts w:eastAsia="Times New Roman" w:cstheme="minorHAnsi"/>
                <w:sz w:val="24"/>
                <w:szCs w:val="24"/>
                <w:lang w:eastAsia="fr-CA"/>
              </w:rPr>
              <w:t xml:space="preserve"> de </w:t>
            </w:r>
            <w:r w:rsidRPr="00C66FBC">
              <w:rPr>
                <w:rFonts w:eastAsia="Times New Roman" w:cstheme="minorHAnsi"/>
                <w:sz w:val="24"/>
                <w:szCs w:val="24"/>
                <w:lang w:eastAsia="fr-CA"/>
              </w:rPr>
              <w:t xml:space="preserve">fin de </w:t>
            </w:r>
            <w:r w:rsidR="007062D1" w:rsidRPr="00C66FBC">
              <w:rPr>
                <w:rFonts w:eastAsia="Times New Roman" w:cstheme="minorHAnsi"/>
                <w:sz w:val="24"/>
                <w:szCs w:val="24"/>
                <w:lang w:eastAsia="fr-CA"/>
              </w:rPr>
              <w:t>semaine</w:t>
            </w:r>
            <w:r w:rsidRPr="00C66FBC">
              <w:rPr>
                <w:rFonts w:eastAsia="Times New Roman" w:cstheme="minorHAnsi"/>
                <w:sz w:val="24"/>
                <w:szCs w:val="24"/>
                <w:lang w:eastAsia="fr-CA"/>
              </w:rPr>
              <w:t xml:space="preserve"> </w:t>
            </w:r>
          </w:p>
        </w:tc>
      </w:tr>
      <w:tr w:rsidR="00C66FBC" w:rsidRPr="00C66FBC" w:rsidTr="007062D1">
        <w:tc>
          <w:tcPr>
            <w:tcW w:w="4698" w:type="dxa"/>
          </w:tcPr>
          <w:p w:rsidR="007062D1" w:rsidRPr="00C66FBC" w:rsidRDefault="007062D1" w:rsidP="00A85B47">
            <w:pPr>
              <w:rPr>
                <w:rFonts w:eastAsia="Times New Roman" w:cstheme="minorHAnsi"/>
                <w:sz w:val="24"/>
                <w:szCs w:val="24"/>
                <w:lang w:eastAsia="fr-CA"/>
              </w:rPr>
            </w:pPr>
            <w:r w:rsidRPr="00C66FBC">
              <w:rPr>
                <w:rFonts w:eastAsia="Times New Roman" w:cstheme="minorHAnsi"/>
                <w:sz w:val="24"/>
                <w:szCs w:val="24"/>
                <w:lang w:eastAsia="fr-CA"/>
              </w:rPr>
              <w:t>Les fermetures pour cause de chômage des employés</w:t>
            </w:r>
          </w:p>
        </w:tc>
        <w:tc>
          <w:tcPr>
            <w:tcW w:w="4698" w:type="dxa"/>
          </w:tcPr>
          <w:p w:rsidR="007062D1" w:rsidRPr="00C66FBC" w:rsidRDefault="007062D1" w:rsidP="00A85B47">
            <w:pPr>
              <w:rPr>
                <w:rFonts w:eastAsia="Times New Roman" w:cstheme="minorHAnsi"/>
                <w:sz w:val="24"/>
                <w:szCs w:val="24"/>
                <w:lang w:eastAsia="fr-CA"/>
              </w:rPr>
            </w:pPr>
            <w:r w:rsidRPr="00C66FBC">
              <w:rPr>
                <w:rFonts w:eastAsia="Times New Roman" w:cstheme="minorHAnsi"/>
                <w:sz w:val="24"/>
                <w:szCs w:val="24"/>
                <w:lang w:eastAsia="fr-CA"/>
              </w:rPr>
              <w:t xml:space="preserve">Les congés </w:t>
            </w:r>
            <w:r w:rsidR="00DF6977" w:rsidRPr="00C66FBC">
              <w:rPr>
                <w:rFonts w:eastAsia="Times New Roman" w:cstheme="minorHAnsi"/>
                <w:sz w:val="24"/>
                <w:szCs w:val="24"/>
                <w:lang w:eastAsia="fr-CA"/>
              </w:rPr>
              <w:t>payés</w:t>
            </w:r>
            <w:r w:rsidRPr="00C66FBC">
              <w:rPr>
                <w:rFonts w:eastAsia="Times New Roman" w:cstheme="minorHAnsi"/>
                <w:sz w:val="24"/>
                <w:szCs w:val="24"/>
                <w:lang w:eastAsia="fr-CA"/>
              </w:rPr>
              <w:t xml:space="preserve">, </w:t>
            </w:r>
            <w:r w:rsidR="00DF6977" w:rsidRPr="00C66FBC">
              <w:rPr>
                <w:rFonts w:eastAsia="Times New Roman" w:cstheme="minorHAnsi"/>
                <w:sz w:val="24"/>
                <w:szCs w:val="24"/>
                <w:lang w:eastAsia="fr-CA"/>
              </w:rPr>
              <w:t>y compris</w:t>
            </w:r>
            <w:r w:rsidRPr="00C66FBC">
              <w:rPr>
                <w:rFonts w:eastAsia="Times New Roman" w:cstheme="minorHAnsi"/>
                <w:sz w:val="24"/>
                <w:szCs w:val="24"/>
                <w:lang w:eastAsia="fr-CA"/>
              </w:rPr>
              <w:t xml:space="preserve"> les vacances de Noël</w:t>
            </w:r>
          </w:p>
        </w:tc>
      </w:tr>
      <w:tr w:rsidR="00C66FBC" w:rsidRPr="00C66FBC" w:rsidTr="007062D1">
        <w:tc>
          <w:tcPr>
            <w:tcW w:w="4698" w:type="dxa"/>
          </w:tcPr>
          <w:p w:rsidR="007062D1" w:rsidRPr="00C66FBC" w:rsidRDefault="007062D1" w:rsidP="00A85B47">
            <w:pPr>
              <w:rPr>
                <w:rFonts w:eastAsia="Times New Roman" w:cstheme="minorHAnsi"/>
                <w:sz w:val="24"/>
                <w:szCs w:val="24"/>
                <w:lang w:eastAsia="fr-CA"/>
              </w:rPr>
            </w:pPr>
          </w:p>
        </w:tc>
        <w:tc>
          <w:tcPr>
            <w:tcW w:w="4698" w:type="dxa"/>
          </w:tcPr>
          <w:p w:rsidR="007062D1" w:rsidRPr="00C66FBC" w:rsidRDefault="007062D1" w:rsidP="00A85B47">
            <w:pPr>
              <w:rPr>
                <w:rFonts w:eastAsia="Times New Roman" w:cstheme="minorHAnsi"/>
                <w:sz w:val="24"/>
                <w:szCs w:val="24"/>
                <w:lang w:eastAsia="fr-CA"/>
              </w:rPr>
            </w:pPr>
            <w:r w:rsidRPr="00C66FBC">
              <w:rPr>
                <w:rFonts w:eastAsia="Times New Roman" w:cstheme="minorHAnsi"/>
                <w:sz w:val="24"/>
                <w:szCs w:val="24"/>
                <w:lang w:eastAsia="fr-CA"/>
              </w:rPr>
              <w:t>Les fermetures pour cause de vacances annuelles (été) des employés</w:t>
            </w:r>
          </w:p>
        </w:tc>
      </w:tr>
      <w:tr w:rsidR="00C66FBC" w:rsidRPr="00C66FBC" w:rsidTr="007062D1">
        <w:tc>
          <w:tcPr>
            <w:tcW w:w="4698" w:type="dxa"/>
          </w:tcPr>
          <w:p w:rsidR="007062D1" w:rsidRPr="00C66FBC" w:rsidRDefault="007062D1" w:rsidP="00A85B47">
            <w:pPr>
              <w:rPr>
                <w:rFonts w:eastAsia="Times New Roman" w:cstheme="minorHAnsi"/>
                <w:sz w:val="24"/>
                <w:szCs w:val="24"/>
                <w:lang w:eastAsia="fr-CA"/>
              </w:rPr>
            </w:pPr>
          </w:p>
        </w:tc>
        <w:tc>
          <w:tcPr>
            <w:tcW w:w="4698" w:type="dxa"/>
          </w:tcPr>
          <w:p w:rsidR="007062D1" w:rsidRPr="00C66FBC" w:rsidRDefault="00DF6977" w:rsidP="00A85B47">
            <w:pPr>
              <w:rPr>
                <w:rFonts w:eastAsia="Times New Roman" w:cstheme="minorHAnsi"/>
                <w:sz w:val="24"/>
                <w:szCs w:val="24"/>
                <w:lang w:eastAsia="fr-CA"/>
              </w:rPr>
            </w:pPr>
            <w:r w:rsidRPr="00C66FBC">
              <w:rPr>
                <w:rFonts w:eastAsia="Times New Roman" w:cstheme="minorHAnsi"/>
                <w:sz w:val="24"/>
                <w:szCs w:val="24"/>
                <w:lang w:eastAsia="fr-CA"/>
              </w:rPr>
              <w:t>Une journée où l’organisme est fermé mais où des employés travaillent (réunion, administration, etc.)</w:t>
            </w:r>
          </w:p>
        </w:tc>
      </w:tr>
    </w:tbl>
    <w:p w:rsidR="00F37214" w:rsidRDefault="00F37214" w:rsidP="00A85B47">
      <w:pPr>
        <w:shd w:val="clear" w:color="auto" w:fill="FDFDFD"/>
        <w:spacing w:after="0" w:line="240" w:lineRule="auto"/>
        <w:rPr>
          <w:rFonts w:eastAsia="Times New Roman" w:cstheme="minorHAnsi"/>
          <w:sz w:val="24"/>
          <w:szCs w:val="24"/>
          <w:lang w:eastAsia="fr-CA"/>
        </w:rPr>
      </w:pPr>
    </w:p>
    <w:p w:rsidR="0043263E" w:rsidRDefault="00DF6977" w:rsidP="0043263E">
      <w:pPr>
        <w:shd w:val="clear" w:color="auto" w:fill="FDFDFD"/>
        <w:spacing w:after="0" w:line="240" w:lineRule="auto"/>
        <w:jc w:val="both"/>
        <w:rPr>
          <w:rFonts w:eastAsia="Times New Roman" w:cstheme="minorHAnsi"/>
          <w:sz w:val="24"/>
          <w:szCs w:val="24"/>
          <w:lang w:eastAsia="fr-CA"/>
        </w:rPr>
      </w:pPr>
      <w:r w:rsidRPr="00C66FBC">
        <w:rPr>
          <w:rFonts w:eastAsia="Times New Roman" w:cstheme="minorHAnsi"/>
          <w:sz w:val="24"/>
          <w:szCs w:val="24"/>
          <w:lang w:eastAsia="fr-CA"/>
        </w:rPr>
        <w:t>U</w:t>
      </w:r>
      <w:r w:rsidR="0019234B" w:rsidRPr="00C66FBC">
        <w:rPr>
          <w:rFonts w:eastAsia="Times New Roman" w:cstheme="minorHAnsi"/>
          <w:sz w:val="24"/>
          <w:szCs w:val="24"/>
          <w:lang w:eastAsia="fr-CA"/>
        </w:rPr>
        <w:t xml:space="preserve">n organisme ouvert 4 jours par semaine </w:t>
      </w:r>
      <w:r w:rsidR="00E8190E" w:rsidRPr="00C66FBC">
        <w:rPr>
          <w:rFonts w:eastAsia="Times New Roman" w:cstheme="minorHAnsi"/>
          <w:sz w:val="24"/>
          <w:szCs w:val="24"/>
          <w:lang w:eastAsia="fr-CA"/>
        </w:rPr>
        <w:t>sera fermé 52</w:t>
      </w:r>
      <w:r w:rsidR="0019234B" w:rsidRPr="00C66FBC">
        <w:rPr>
          <w:rFonts w:eastAsia="Times New Roman" w:cstheme="minorHAnsi"/>
          <w:sz w:val="24"/>
          <w:szCs w:val="24"/>
          <w:lang w:eastAsia="fr-CA"/>
        </w:rPr>
        <w:t xml:space="preserve"> jours </w:t>
      </w:r>
      <w:r w:rsidR="00E8190E" w:rsidRPr="00C66FBC">
        <w:rPr>
          <w:rFonts w:eastAsia="Times New Roman" w:cstheme="minorHAnsi"/>
          <w:sz w:val="24"/>
          <w:szCs w:val="24"/>
          <w:lang w:eastAsia="fr-CA"/>
        </w:rPr>
        <w:t xml:space="preserve">par année, soit 39 jours </w:t>
      </w:r>
      <w:r w:rsidR="00E8190E" w:rsidRPr="00C66FBC">
        <w:rPr>
          <w:rFonts w:eastAsia="Times New Roman" w:cstheme="minorHAnsi"/>
          <w:b/>
          <w:sz w:val="24"/>
          <w:szCs w:val="24"/>
          <w:lang w:eastAsia="fr-CA"/>
        </w:rPr>
        <w:t>entre le 1</w:t>
      </w:r>
      <w:r w:rsidR="00E8190E" w:rsidRPr="00C66FBC">
        <w:rPr>
          <w:rFonts w:eastAsia="Times New Roman" w:cstheme="minorHAnsi"/>
          <w:b/>
          <w:sz w:val="24"/>
          <w:szCs w:val="24"/>
          <w:vertAlign w:val="superscript"/>
          <w:lang w:eastAsia="fr-CA"/>
        </w:rPr>
        <w:t>er</w:t>
      </w:r>
      <w:r w:rsidR="00E8190E" w:rsidRPr="00C66FBC">
        <w:rPr>
          <w:rFonts w:eastAsia="Times New Roman" w:cstheme="minorHAnsi"/>
          <w:b/>
          <w:sz w:val="24"/>
          <w:szCs w:val="24"/>
          <w:lang w:eastAsia="fr-CA"/>
        </w:rPr>
        <w:t xml:space="preserve"> avril et le 30 janvier 2018</w:t>
      </w:r>
      <w:r w:rsidR="0019234B" w:rsidRPr="00C66FBC">
        <w:rPr>
          <w:rFonts w:eastAsia="Times New Roman" w:cstheme="minorHAnsi"/>
          <w:sz w:val="24"/>
          <w:szCs w:val="24"/>
          <w:lang w:eastAsia="fr-CA"/>
        </w:rPr>
        <w:t>. Un organisme qui suspend complètement ses activités durant une période par manque de fonds (exemple fermeture pour 2 mois) devrait également l'inclure.</w:t>
      </w:r>
    </w:p>
    <w:p w:rsidR="004048F0" w:rsidRPr="00C66FBC" w:rsidRDefault="0019234B" w:rsidP="0043263E">
      <w:pPr>
        <w:shd w:val="clear" w:color="auto" w:fill="FDFDFD"/>
        <w:spacing w:after="0" w:line="240" w:lineRule="auto"/>
        <w:jc w:val="both"/>
        <w:rPr>
          <w:rFonts w:eastAsia="Times New Roman" w:cstheme="minorHAnsi"/>
          <w:iCs/>
          <w:sz w:val="24"/>
          <w:szCs w:val="24"/>
          <w:lang w:eastAsia="fr-CA"/>
        </w:rPr>
      </w:pPr>
      <w:r w:rsidRPr="00C66FBC">
        <w:rPr>
          <w:rFonts w:eastAsia="Times New Roman" w:cstheme="minorHAnsi"/>
          <w:sz w:val="24"/>
          <w:szCs w:val="24"/>
          <w:lang w:eastAsia="fr-CA"/>
        </w:rPr>
        <w:br/>
      </w:r>
      <w:r w:rsidR="00C23F2F" w:rsidRPr="00C66FBC">
        <w:rPr>
          <w:rFonts w:eastAsia="Times New Roman" w:cstheme="minorHAnsi"/>
          <w:b/>
          <w:bCs/>
          <w:i/>
          <w:iCs/>
          <w:sz w:val="24"/>
          <w:szCs w:val="24"/>
          <w:lang w:eastAsia="fr-CA"/>
        </w:rPr>
        <w:t>N</w:t>
      </w:r>
      <w:r w:rsidRPr="00C66FBC">
        <w:rPr>
          <w:rFonts w:eastAsia="Times New Roman" w:cstheme="minorHAnsi"/>
          <w:b/>
          <w:bCs/>
          <w:i/>
          <w:iCs/>
          <w:sz w:val="24"/>
          <w:szCs w:val="24"/>
          <w:lang w:eastAsia="fr-CA"/>
        </w:rPr>
        <w:t xml:space="preserve">ous vous suggérons de ne pas inclure dans le calcul les </w:t>
      </w:r>
      <w:r w:rsidR="00C23F2F" w:rsidRPr="00C66FBC">
        <w:rPr>
          <w:rFonts w:eastAsia="Times New Roman" w:cstheme="minorHAnsi"/>
          <w:b/>
          <w:bCs/>
          <w:i/>
          <w:iCs/>
          <w:sz w:val="24"/>
          <w:szCs w:val="24"/>
          <w:lang w:eastAsia="fr-CA"/>
        </w:rPr>
        <w:t>journées</w:t>
      </w:r>
      <w:r w:rsidRPr="00C66FBC">
        <w:rPr>
          <w:rFonts w:eastAsia="Times New Roman" w:cstheme="minorHAnsi"/>
          <w:b/>
          <w:bCs/>
          <w:i/>
          <w:iCs/>
          <w:sz w:val="24"/>
          <w:szCs w:val="24"/>
          <w:lang w:eastAsia="fr-CA"/>
        </w:rPr>
        <w:t xml:space="preserve"> </w:t>
      </w:r>
      <w:r w:rsidR="00C23F2F" w:rsidRPr="00C66FBC">
        <w:rPr>
          <w:rFonts w:eastAsia="Times New Roman" w:cstheme="minorHAnsi"/>
          <w:b/>
          <w:bCs/>
          <w:i/>
          <w:iCs/>
          <w:sz w:val="24"/>
          <w:szCs w:val="24"/>
          <w:lang w:eastAsia="fr-CA"/>
        </w:rPr>
        <w:t>où votre organisme n’est pas ouvert au public si les employés travaillent (réunion, préparation, rédaction, administration, etc.)</w:t>
      </w:r>
      <w:r w:rsidR="004048F0" w:rsidRPr="00C66FBC">
        <w:rPr>
          <w:rFonts w:eastAsia="Times New Roman" w:cstheme="minorHAnsi"/>
          <w:b/>
          <w:bCs/>
          <w:i/>
          <w:iCs/>
          <w:sz w:val="24"/>
          <w:szCs w:val="24"/>
          <w:lang w:eastAsia="fr-CA"/>
        </w:rPr>
        <w:t xml:space="preserve"> </w:t>
      </w:r>
      <w:r w:rsidR="004048F0" w:rsidRPr="00C66FBC">
        <w:rPr>
          <w:rFonts w:eastAsia="Times New Roman" w:cstheme="minorHAnsi"/>
          <w:sz w:val="24"/>
          <w:szCs w:val="24"/>
          <w:lang w:eastAsia="fr-CA"/>
        </w:rPr>
        <w:t>L’organisme</w:t>
      </w:r>
      <w:r w:rsidRPr="00C66FBC">
        <w:rPr>
          <w:rFonts w:eastAsia="Times New Roman" w:cstheme="minorHAnsi"/>
          <w:sz w:val="24"/>
          <w:szCs w:val="24"/>
          <w:lang w:eastAsia="fr-CA"/>
        </w:rPr>
        <w:t xml:space="preserve"> demeure ouvert au sens où les activités de gestion interne et de vie associative font partie de sa mission.  </w:t>
      </w:r>
      <w:r w:rsidR="003A1ED5" w:rsidRPr="00C66FBC">
        <w:rPr>
          <w:rFonts w:eastAsia="Times New Roman" w:cstheme="minorHAnsi"/>
          <w:iCs/>
          <w:sz w:val="24"/>
          <w:szCs w:val="24"/>
          <w:lang w:eastAsia="fr-CA"/>
        </w:rPr>
        <w:t>De même, l</w:t>
      </w:r>
      <w:r w:rsidRPr="00C66FBC">
        <w:rPr>
          <w:rFonts w:eastAsia="Times New Roman" w:cstheme="minorHAnsi"/>
          <w:iCs/>
          <w:sz w:val="24"/>
          <w:szCs w:val="24"/>
          <w:lang w:eastAsia="fr-CA"/>
        </w:rPr>
        <w:t>’organisme contin</w:t>
      </w:r>
      <w:r w:rsidR="0095178C" w:rsidRPr="00C66FBC">
        <w:rPr>
          <w:rFonts w:eastAsia="Times New Roman" w:cstheme="minorHAnsi"/>
          <w:iCs/>
          <w:sz w:val="24"/>
          <w:szCs w:val="24"/>
          <w:lang w:eastAsia="fr-CA"/>
        </w:rPr>
        <w:t>ue à opérer malgré les vacances :</w:t>
      </w:r>
      <w:r w:rsidRPr="00C66FBC">
        <w:rPr>
          <w:rFonts w:eastAsia="Times New Roman" w:cstheme="minorHAnsi"/>
          <w:iCs/>
          <w:sz w:val="24"/>
          <w:szCs w:val="24"/>
          <w:lang w:eastAsia="fr-CA"/>
        </w:rPr>
        <w:t xml:space="preserve"> le C. A. continue ses activités, le courrier se dépouille, les salaires, retenues à la source et les factures se paient, certains comités peuvent se poursuivre, etc. </w:t>
      </w:r>
      <w:r w:rsidR="0095178C" w:rsidRPr="00C66FBC">
        <w:rPr>
          <w:rFonts w:eastAsia="Times New Roman" w:cstheme="minorHAnsi"/>
          <w:sz w:val="24"/>
          <w:szCs w:val="24"/>
          <w:lang w:eastAsia="fr-CA"/>
        </w:rPr>
        <w:t>Les vacances régulières font partie des conditions de travail de tout organisme. </w:t>
      </w:r>
    </w:p>
    <w:p w:rsidR="000A3A51" w:rsidRPr="00C66FBC" w:rsidRDefault="000A3A51" w:rsidP="0043263E">
      <w:pPr>
        <w:shd w:val="clear" w:color="auto" w:fill="FDFDFD"/>
        <w:spacing w:after="0" w:line="240" w:lineRule="auto"/>
        <w:jc w:val="both"/>
        <w:rPr>
          <w:rFonts w:eastAsia="Times New Roman" w:cstheme="minorHAnsi"/>
          <w:iCs/>
          <w:sz w:val="24"/>
          <w:szCs w:val="24"/>
          <w:lang w:eastAsia="fr-CA"/>
        </w:rPr>
      </w:pPr>
    </w:p>
    <w:p w:rsidR="0043263E" w:rsidRDefault="0019234B" w:rsidP="0043263E">
      <w:pPr>
        <w:shd w:val="clear" w:color="auto" w:fill="FDFDFD"/>
        <w:spacing w:after="0" w:line="240" w:lineRule="auto"/>
        <w:jc w:val="both"/>
        <w:rPr>
          <w:rFonts w:eastAsia="Times New Roman" w:cstheme="minorHAnsi"/>
          <w:sz w:val="24"/>
          <w:szCs w:val="24"/>
          <w:lang w:eastAsia="fr-CA"/>
        </w:rPr>
      </w:pPr>
      <w:r w:rsidRPr="00C66FBC">
        <w:rPr>
          <w:rFonts w:eastAsia="Times New Roman" w:cstheme="minorHAnsi"/>
          <w:b/>
          <w:bCs/>
          <w:i/>
          <w:iCs/>
          <w:sz w:val="24"/>
          <w:szCs w:val="24"/>
          <w:u w:val="single"/>
          <w:lang w:eastAsia="fr-CA"/>
        </w:rPr>
        <w:t>Le financement à la mission n’est pas un financement uniquement de service direct à la population.</w:t>
      </w:r>
      <w:r w:rsidRPr="00C66FBC">
        <w:rPr>
          <w:rFonts w:eastAsia="Times New Roman" w:cstheme="minorHAnsi"/>
          <w:b/>
          <w:bCs/>
          <w:i/>
          <w:iCs/>
          <w:sz w:val="24"/>
          <w:szCs w:val="24"/>
          <w:lang w:eastAsia="fr-CA"/>
        </w:rPr>
        <w:t> </w:t>
      </w:r>
      <w:r w:rsidRPr="00C66FBC">
        <w:rPr>
          <w:rFonts w:eastAsia="Times New Roman" w:cstheme="minorHAnsi"/>
          <w:sz w:val="24"/>
          <w:szCs w:val="24"/>
          <w:lang w:eastAsia="fr-CA"/>
        </w:rPr>
        <w:t>Il s’agit aussi d’un financement pour la vie associative, pour se réapproprier du pouvoir, pour apprendre à prendre les meilleures décisions par, pour et avec les membres en fonction de la réalité de l’organisme</w:t>
      </w:r>
      <w:r w:rsidR="00BC1F10" w:rsidRPr="00C66FBC">
        <w:rPr>
          <w:rFonts w:eastAsia="Times New Roman" w:cstheme="minorHAnsi"/>
          <w:sz w:val="24"/>
          <w:szCs w:val="24"/>
          <w:lang w:eastAsia="fr-CA"/>
        </w:rPr>
        <w:t xml:space="preserve"> et des besoins de ses membres.</w:t>
      </w:r>
    </w:p>
    <w:p w:rsidR="0043263E" w:rsidRDefault="0019234B" w:rsidP="0043263E">
      <w:pPr>
        <w:shd w:val="clear" w:color="auto" w:fill="FDFDFD"/>
        <w:spacing w:after="0" w:line="240" w:lineRule="auto"/>
        <w:jc w:val="both"/>
        <w:rPr>
          <w:rFonts w:eastAsia="Times New Roman" w:cstheme="minorHAnsi"/>
          <w:b/>
          <w:bCs/>
          <w:color w:val="538135" w:themeColor="accent6" w:themeShade="BF"/>
          <w:sz w:val="24"/>
          <w:szCs w:val="24"/>
          <w:lang w:eastAsia="fr-CA"/>
        </w:rPr>
      </w:pPr>
      <w:r w:rsidRPr="00C66FBC">
        <w:rPr>
          <w:rFonts w:eastAsia="Times New Roman" w:cstheme="minorHAnsi"/>
          <w:sz w:val="24"/>
          <w:szCs w:val="24"/>
          <w:lang w:eastAsia="fr-CA"/>
        </w:rPr>
        <w:br/>
      </w:r>
      <w:r w:rsidRPr="00F37214">
        <w:rPr>
          <w:rFonts w:eastAsia="Times New Roman" w:cstheme="minorHAnsi"/>
          <w:b/>
          <w:bCs/>
          <w:color w:val="538135" w:themeColor="accent6" w:themeShade="BF"/>
          <w:sz w:val="28"/>
          <w:szCs w:val="28"/>
          <w:u w:val="single"/>
          <w:lang w:eastAsia="fr-CA"/>
        </w:rPr>
        <w:t>Section 4.2</w:t>
      </w:r>
      <w:r w:rsidRPr="00F37214">
        <w:rPr>
          <w:rFonts w:eastAsia="Times New Roman" w:cstheme="minorHAnsi"/>
          <w:b/>
          <w:bCs/>
          <w:color w:val="538135" w:themeColor="accent6" w:themeShade="BF"/>
          <w:sz w:val="24"/>
          <w:szCs w:val="24"/>
          <w:lang w:eastAsia="fr-CA"/>
        </w:rPr>
        <w:t xml:space="preserve"> Ressources humaines</w:t>
      </w:r>
    </w:p>
    <w:p w:rsidR="00881F87" w:rsidRPr="00C66FBC" w:rsidRDefault="0019234B" w:rsidP="0043263E">
      <w:pPr>
        <w:shd w:val="clear" w:color="auto" w:fill="FDFDFD"/>
        <w:spacing w:after="0" w:line="240" w:lineRule="auto"/>
        <w:jc w:val="both"/>
        <w:rPr>
          <w:rFonts w:eastAsia="Times New Roman" w:cstheme="minorHAnsi"/>
          <w:b/>
          <w:sz w:val="24"/>
          <w:szCs w:val="24"/>
          <w:lang w:eastAsia="fr-CA"/>
        </w:rPr>
      </w:pPr>
      <w:r w:rsidRPr="00C66FBC">
        <w:rPr>
          <w:rFonts w:eastAsia="Times New Roman" w:cstheme="minorHAnsi"/>
          <w:sz w:val="24"/>
          <w:szCs w:val="24"/>
          <w:lang w:eastAsia="fr-CA"/>
        </w:rPr>
        <w:br/>
      </w:r>
      <w:r w:rsidR="00DE1602" w:rsidRPr="00C66FBC">
        <w:rPr>
          <w:rFonts w:eastAsia="Times New Roman" w:cstheme="minorHAnsi"/>
          <w:b/>
          <w:sz w:val="24"/>
          <w:szCs w:val="24"/>
          <w:lang w:eastAsia="fr-CA"/>
        </w:rPr>
        <w:t>Notez les dates de l’année de référence :</w:t>
      </w:r>
      <w:r w:rsidR="00881F87" w:rsidRPr="00C66FBC">
        <w:rPr>
          <w:rFonts w:eastAsia="Times New Roman" w:cstheme="minorHAnsi"/>
          <w:b/>
          <w:sz w:val="24"/>
          <w:szCs w:val="24"/>
          <w:lang w:eastAsia="fr-CA"/>
        </w:rPr>
        <w:t xml:space="preserve"> du 1</w:t>
      </w:r>
      <w:r w:rsidR="00881F87" w:rsidRPr="00C66FBC">
        <w:rPr>
          <w:rFonts w:eastAsia="Times New Roman" w:cstheme="minorHAnsi"/>
          <w:b/>
          <w:sz w:val="24"/>
          <w:szCs w:val="24"/>
          <w:vertAlign w:val="superscript"/>
          <w:lang w:eastAsia="fr-CA"/>
        </w:rPr>
        <w:t>er</w:t>
      </w:r>
      <w:r w:rsidR="00881F87" w:rsidRPr="00C66FBC">
        <w:rPr>
          <w:rFonts w:eastAsia="Times New Roman" w:cstheme="minorHAnsi"/>
          <w:b/>
          <w:sz w:val="24"/>
          <w:szCs w:val="24"/>
          <w:lang w:eastAsia="fr-CA"/>
        </w:rPr>
        <w:t xml:space="preserve"> janvier 2017 au 31 décembre 2017.</w:t>
      </w:r>
    </w:p>
    <w:p w:rsidR="00DF6977" w:rsidRPr="00C66FBC" w:rsidRDefault="00DF6977" w:rsidP="0043263E">
      <w:pPr>
        <w:shd w:val="clear" w:color="auto" w:fill="FDFDFD"/>
        <w:spacing w:after="0" w:line="240" w:lineRule="auto"/>
        <w:jc w:val="both"/>
        <w:rPr>
          <w:rFonts w:eastAsia="Times New Roman" w:cstheme="minorHAnsi"/>
          <w:sz w:val="24"/>
          <w:szCs w:val="24"/>
          <w:lang w:eastAsia="fr-CA"/>
        </w:rPr>
      </w:pPr>
    </w:p>
    <w:p w:rsidR="00881F87" w:rsidRPr="00C66FBC" w:rsidRDefault="002E42D2" w:rsidP="0043263E">
      <w:pPr>
        <w:shd w:val="clear" w:color="auto" w:fill="FDFDFD"/>
        <w:spacing w:after="0" w:line="240" w:lineRule="auto"/>
        <w:jc w:val="both"/>
        <w:rPr>
          <w:rFonts w:eastAsia="Times New Roman" w:cstheme="minorHAnsi"/>
          <w:sz w:val="24"/>
          <w:szCs w:val="24"/>
          <w:lang w:eastAsia="fr-CA"/>
        </w:rPr>
      </w:pPr>
      <w:r w:rsidRPr="00C66FBC">
        <w:rPr>
          <w:rFonts w:eastAsia="Times New Roman" w:cstheme="minorHAnsi"/>
          <w:b/>
          <w:sz w:val="24"/>
          <w:szCs w:val="24"/>
          <w:lang w:eastAsia="fr-CA"/>
        </w:rPr>
        <w:t>ATTENTION :</w:t>
      </w:r>
      <w:r w:rsidRPr="00C66FBC">
        <w:rPr>
          <w:rFonts w:eastAsia="Times New Roman" w:cstheme="minorHAnsi"/>
          <w:sz w:val="24"/>
          <w:szCs w:val="24"/>
          <w:lang w:eastAsia="fr-CA"/>
        </w:rPr>
        <w:t xml:space="preserve"> </w:t>
      </w:r>
      <w:r w:rsidR="00DE1602" w:rsidRPr="00C66FBC">
        <w:rPr>
          <w:rFonts w:eastAsia="Times New Roman" w:cstheme="minorHAnsi"/>
          <w:sz w:val="24"/>
          <w:szCs w:val="24"/>
          <w:lang w:eastAsia="fr-CA"/>
        </w:rPr>
        <w:t>D</w:t>
      </w:r>
      <w:r w:rsidR="00881F87" w:rsidRPr="00C66FBC">
        <w:rPr>
          <w:rFonts w:eastAsia="Times New Roman" w:cstheme="minorHAnsi"/>
          <w:sz w:val="24"/>
          <w:szCs w:val="24"/>
          <w:lang w:eastAsia="fr-CA"/>
        </w:rPr>
        <w:t xml:space="preserve">ans la colonne de droite, </w:t>
      </w:r>
      <w:r w:rsidR="00DE1602" w:rsidRPr="00C66FBC">
        <w:rPr>
          <w:rFonts w:eastAsia="Times New Roman" w:cstheme="minorHAnsi"/>
          <w:sz w:val="24"/>
          <w:szCs w:val="24"/>
          <w:lang w:eastAsia="fr-CA"/>
        </w:rPr>
        <w:t>on vous demande d’</w:t>
      </w:r>
      <w:r w:rsidR="00881F87" w:rsidRPr="00C66FBC">
        <w:rPr>
          <w:rFonts w:eastAsia="Times New Roman" w:cstheme="minorHAnsi"/>
          <w:sz w:val="24"/>
          <w:szCs w:val="24"/>
          <w:lang w:eastAsia="fr-CA"/>
        </w:rPr>
        <w:t xml:space="preserve">indiquer le </w:t>
      </w:r>
      <w:r w:rsidR="00881F87" w:rsidRPr="00C66FBC">
        <w:rPr>
          <w:rFonts w:eastAsia="Times New Roman" w:cstheme="minorHAnsi"/>
          <w:b/>
          <w:sz w:val="24"/>
          <w:szCs w:val="24"/>
          <w:lang w:eastAsia="fr-CA"/>
        </w:rPr>
        <w:t>nombre d’heures rémunérées</w:t>
      </w:r>
      <w:r w:rsidR="00DE1602" w:rsidRPr="00C66FBC">
        <w:rPr>
          <w:rFonts w:eastAsia="Times New Roman" w:cstheme="minorHAnsi"/>
          <w:b/>
          <w:sz w:val="24"/>
          <w:szCs w:val="24"/>
          <w:lang w:eastAsia="fr-CA"/>
        </w:rPr>
        <w:t>.</w:t>
      </w:r>
      <w:r w:rsidR="00881F87" w:rsidRPr="00C66FBC">
        <w:rPr>
          <w:rFonts w:eastAsia="Times New Roman" w:cstheme="minorHAnsi"/>
          <w:sz w:val="24"/>
          <w:szCs w:val="24"/>
          <w:lang w:eastAsia="fr-CA"/>
        </w:rPr>
        <w:t xml:space="preserve"> </w:t>
      </w:r>
      <w:r w:rsidR="00BC1F10" w:rsidRPr="00C66FBC">
        <w:rPr>
          <w:rFonts w:eastAsia="Times New Roman" w:cstheme="minorHAnsi"/>
          <w:sz w:val="24"/>
          <w:szCs w:val="24"/>
          <w:lang w:eastAsia="fr-CA"/>
        </w:rPr>
        <w:t xml:space="preserve">L’an dernier, le MSSS nous demandait d’indiquer le nombre d’heures </w:t>
      </w:r>
      <w:r w:rsidR="00BC1F10" w:rsidRPr="00C66FBC">
        <w:rPr>
          <w:rFonts w:eastAsia="Times New Roman" w:cstheme="minorHAnsi"/>
          <w:b/>
          <w:sz w:val="24"/>
          <w:szCs w:val="24"/>
          <w:lang w:eastAsia="fr-CA"/>
        </w:rPr>
        <w:t>travaillées</w:t>
      </w:r>
      <w:r w:rsidR="00BC1F10" w:rsidRPr="00C66FBC">
        <w:rPr>
          <w:rFonts w:eastAsia="Times New Roman" w:cstheme="minorHAnsi"/>
          <w:sz w:val="24"/>
          <w:szCs w:val="24"/>
          <w:lang w:eastAsia="fr-CA"/>
        </w:rPr>
        <w:t xml:space="preserve">. </w:t>
      </w:r>
      <w:r w:rsidR="00881F87" w:rsidRPr="00C66FBC">
        <w:rPr>
          <w:rFonts w:eastAsia="Times New Roman" w:cstheme="minorHAnsi"/>
          <w:sz w:val="24"/>
          <w:szCs w:val="24"/>
          <w:lang w:eastAsia="fr-CA"/>
        </w:rPr>
        <w:t>Les heures r</w:t>
      </w:r>
      <w:r w:rsidR="00BC1F10" w:rsidRPr="00C66FBC">
        <w:rPr>
          <w:rFonts w:eastAsia="Times New Roman" w:cstheme="minorHAnsi"/>
          <w:sz w:val="24"/>
          <w:szCs w:val="24"/>
          <w:lang w:eastAsia="fr-CA"/>
        </w:rPr>
        <w:t>émunérées incluent les vacances et</w:t>
      </w:r>
      <w:r w:rsidR="00881F87" w:rsidRPr="00C66FBC">
        <w:rPr>
          <w:rFonts w:eastAsia="Times New Roman" w:cstheme="minorHAnsi"/>
          <w:sz w:val="24"/>
          <w:szCs w:val="24"/>
          <w:lang w:eastAsia="fr-CA"/>
        </w:rPr>
        <w:t xml:space="preserve"> les congés fériés, ce qui reflète les obligations financières de nos organismes.</w:t>
      </w:r>
      <w:r w:rsidR="00DE1602" w:rsidRPr="00C66FBC">
        <w:rPr>
          <w:rFonts w:eastAsia="Times New Roman" w:cstheme="minorHAnsi"/>
          <w:sz w:val="24"/>
          <w:szCs w:val="24"/>
          <w:lang w:eastAsia="fr-CA"/>
        </w:rPr>
        <w:t xml:space="preserve"> </w:t>
      </w:r>
      <w:r w:rsidRPr="00C66FBC">
        <w:rPr>
          <w:rFonts w:eastAsia="Times New Roman" w:cstheme="minorHAnsi"/>
          <w:sz w:val="24"/>
          <w:szCs w:val="24"/>
          <w:lang w:eastAsia="fr-CA"/>
        </w:rPr>
        <w:t>Ce changement est un gain appréciable.</w:t>
      </w:r>
    </w:p>
    <w:p w:rsidR="002E42D2" w:rsidRPr="00C66FBC" w:rsidRDefault="002E42D2" w:rsidP="0043263E">
      <w:pPr>
        <w:autoSpaceDE w:val="0"/>
        <w:autoSpaceDN w:val="0"/>
        <w:adjustRightInd w:val="0"/>
        <w:spacing w:after="0" w:line="240" w:lineRule="auto"/>
        <w:jc w:val="both"/>
        <w:rPr>
          <w:rFonts w:eastAsia="Times New Roman" w:cstheme="minorHAnsi"/>
          <w:sz w:val="24"/>
          <w:szCs w:val="24"/>
          <w:lang w:eastAsia="fr-CA"/>
        </w:rPr>
      </w:pPr>
      <w:r w:rsidRPr="00F37214">
        <w:rPr>
          <w:rFonts w:cstheme="minorHAnsi"/>
          <w:b/>
          <w:bCs/>
          <w:iCs/>
          <w:color w:val="538135" w:themeColor="accent6" w:themeShade="BF"/>
          <w:sz w:val="28"/>
          <w:szCs w:val="28"/>
          <w:u w:val="single"/>
        </w:rPr>
        <w:lastRenderedPageBreak/>
        <w:t>5.1</w:t>
      </w:r>
      <w:r w:rsidRPr="00F37214">
        <w:rPr>
          <w:rFonts w:cstheme="minorHAnsi"/>
          <w:b/>
          <w:bCs/>
          <w:iCs/>
          <w:color w:val="538135" w:themeColor="accent6" w:themeShade="BF"/>
          <w:sz w:val="24"/>
          <w:szCs w:val="24"/>
          <w:u w:val="single"/>
        </w:rPr>
        <w:t xml:space="preserve"> </w:t>
      </w:r>
      <w:r w:rsidR="00C66FBC" w:rsidRPr="00F37214">
        <w:rPr>
          <w:rFonts w:cstheme="minorHAnsi"/>
          <w:b/>
          <w:bCs/>
          <w:iCs/>
          <w:color w:val="538135" w:themeColor="accent6" w:themeShade="BF"/>
          <w:sz w:val="24"/>
          <w:szCs w:val="24"/>
          <w:u w:val="single"/>
        </w:rPr>
        <w:t xml:space="preserve"> </w:t>
      </w:r>
      <w:r w:rsidRPr="00F37214">
        <w:rPr>
          <w:rFonts w:cstheme="minorHAnsi"/>
          <w:b/>
          <w:bCs/>
          <w:iCs/>
          <w:color w:val="538135" w:themeColor="accent6" w:themeShade="BF"/>
          <w:sz w:val="24"/>
          <w:szCs w:val="24"/>
          <w:u w:val="single"/>
        </w:rPr>
        <w:t>Les revenus totau</w:t>
      </w:r>
      <w:r w:rsidR="002B079D" w:rsidRPr="00F37214">
        <w:rPr>
          <w:rFonts w:cstheme="minorHAnsi"/>
          <w:b/>
          <w:bCs/>
          <w:iCs/>
          <w:color w:val="538135" w:themeColor="accent6" w:themeShade="BF"/>
          <w:sz w:val="24"/>
          <w:szCs w:val="24"/>
          <w:u w:val="single"/>
        </w:rPr>
        <w:t>x pour 2018-19 dont l’organisme</w:t>
      </w:r>
      <w:r w:rsidRPr="00F37214">
        <w:rPr>
          <w:rFonts w:cstheme="minorHAnsi"/>
          <w:b/>
          <w:bCs/>
          <w:iCs/>
          <w:color w:val="538135" w:themeColor="accent6" w:themeShade="BF"/>
          <w:sz w:val="24"/>
          <w:szCs w:val="24"/>
          <w:u w:val="single"/>
        </w:rPr>
        <w:t xml:space="preserve"> a besoin</w:t>
      </w:r>
      <w:r w:rsidRPr="00F37214">
        <w:rPr>
          <w:rFonts w:cstheme="minorHAnsi"/>
          <w:b/>
          <w:bCs/>
          <w:iCs/>
          <w:color w:val="538135" w:themeColor="accent6" w:themeShade="BF"/>
          <w:sz w:val="24"/>
          <w:szCs w:val="24"/>
        </w:rPr>
        <w:t xml:space="preserve"> </w:t>
      </w:r>
      <w:r w:rsidRPr="00C66FBC">
        <w:rPr>
          <w:rFonts w:cstheme="minorHAnsi"/>
          <w:b/>
          <w:bCs/>
          <w:iCs/>
          <w:sz w:val="24"/>
          <w:szCs w:val="24"/>
        </w:rPr>
        <w:t xml:space="preserve">: </w:t>
      </w:r>
      <w:r w:rsidR="002B079D" w:rsidRPr="00C66FBC">
        <w:rPr>
          <w:rFonts w:cstheme="minorHAnsi"/>
          <w:sz w:val="24"/>
          <w:szCs w:val="24"/>
        </w:rPr>
        <w:t>ce montant devrait être plus éle</w:t>
      </w:r>
      <w:r w:rsidRPr="00C66FBC">
        <w:rPr>
          <w:rFonts w:cstheme="minorHAnsi"/>
          <w:sz w:val="24"/>
          <w:szCs w:val="24"/>
        </w:rPr>
        <w:t>vé que ce que vous demandez au PSOC</w:t>
      </w:r>
      <w:r w:rsidR="002B079D" w:rsidRPr="00C66FBC">
        <w:rPr>
          <w:rFonts w:cstheme="minorHAnsi"/>
          <w:sz w:val="24"/>
          <w:szCs w:val="24"/>
        </w:rPr>
        <w:t>.</w:t>
      </w:r>
    </w:p>
    <w:p w:rsidR="002E42D2" w:rsidRDefault="002E42D2" w:rsidP="0043263E">
      <w:pPr>
        <w:shd w:val="clear" w:color="auto" w:fill="FDFDFD"/>
        <w:spacing w:after="0" w:line="240" w:lineRule="auto"/>
        <w:jc w:val="both"/>
        <w:rPr>
          <w:rFonts w:eastAsia="Times New Roman" w:cstheme="minorHAnsi"/>
          <w:sz w:val="24"/>
          <w:szCs w:val="24"/>
          <w:lang w:eastAsia="fr-CA"/>
        </w:rPr>
      </w:pPr>
    </w:p>
    <w:p w:rsidR="00C66FBC" w:rsidRPr="00C66FBC" w:rsidRDefault="00C66FBC" w:rsidP="0043263E">
      <w:pPr>
        <w:shd w:val="clear" w:color="auto" w:fill="FDFDFD"/>
        <w:spacing w:after="0" w:line="240" w:lineRule="auto"/>
        <w:jc w:val="both"/>
        <w:rPr>
          <w:rFonts w:eastAsia="Times New Roman" w:cstheme="minorHAnsi"/>
          <w:sz w:val="24"/>
          <w:szCs w:val="24"/>
          <w:lang w:eastAsia="fr-CA"/>
        </w:rPr>
      </w:pPr>
    </w:p>
    <w:p w:rsidR="0043263E" w:rsidRDefault="002E42D2" w:rsidP="0043263E">
      <w:pPr>
        <w:shd w:val="clear" w:color="auto" w:fill="FDFDFD"/>
        <w:spacing w:after="0" w:line="240" w:lineRule="auto"/>
        <w:jc w:val="both"/>
        <w:rPr>
          <w:rFonts w:eastAsia="Times New Roman" w:cstheme="minorHAnsi"/>
          <w:sz w:val="24"/>
          <w:szCs w:val="24"/>
          <w:lang w:eastAsia="fr-CA"/>
        </w:rPr>
      </w:pPr>
      <w:r w:rsidRPr="00F37214">
        <w:rPr>
          <w:rFonts w:eastAsia="Times New Roman" w:cstheme="minorHAnsi"/>
          <w:b/>
          <w:color w:val="538135" w:themeColor="accent6" w:themeShade="BF"/>
          <w:sz w:val="28"/>
          <w:szCs w:val="28"/>
          <w:u w:val="single"/>
          <w:lang w:eastAsia="fr-CA"/>
        </w:rPr>
        <w:t>5.2</w:t>
      </w:r>
      <w:r w:rsidRPr="00F37214">
        <w:rPr>
          <w:rFonts w:eastAsia="Times New Roman" w:cstheme="minorHAnsi"/>
          <w:color w:val="538135" w:themeColor="accent6" w:themeShade="BF"/>
          <w:sz w:val="24"/>
          <w:szCs w:val="24"/>
          <w:u w:val="single"/>
          <w:lang w:eastAsia="fr-CA"/>
        </w:rPr>
        <w:t xml:space="preserve"> </w:t>
      </w:r>
      <w:r w:rsidR="002B079D" w:rsidRPr="00F37214">
        <w:rPr>
          <w:rFonts w:cstheme="minorHAnsi"/>
          <w:b/>
          <w:bCs/>
          <w:iCs/>
          <w:color w:val="538135" w:themeColor="accent6" w:themeShade="BF"/>
          <w:sz w:val="24"/>
          <w:szCs w:val="24"/>
          <w:u w:val="single"/>
        </w:rPr>
        <w:t>M</w:t>
      </w:r>
      <w:r w:rsidRPr="00F37214">
        <w:rPr>
          <w:rFonts w:cstheme="minorHAnsi"/>
          <w:b/>
          <w:bCs/>
          <w:iCs/>
          <w:color w:val="538135" w:themeColor="accent6" w:themeShade="BF"/>
          <w:sz w:val="24"/>
          <w:szCs w:val="24"/>
          <w:u w:val="single"/>
        </w:rPr>
        <w:t>ontant demandé dans le cadre du PSOC</w:t>
      </w:r>
      <w:r w:rsidRPr="00F37214">
        <w:rPr>
          <w:rFonts w:cstheme="minorHAnsi"/>
          <w:b/>
          <w:bCs/>
          <w:iCs/>
          <w:color w:val="538135" w:themeColor="accent6" w:themeShade="BF"/>
          <w:sz w:val="24"/>
          <w:szCs w:val="24"/>
        </w:rPr>
        <w:t xml:space="preserve"> </w:t>
      </w:r>
      <w:r w:rsidRPr="00C66FBC">
        <w:rPr>
          <w:rFonts w:cstheme="minorHAnsi"/>
          <w:b/>
          <w:bCs/>
          <w:iCs/>
          <w:sz w:val="24"/>
          <w:szCs w:val="24"/>
        </w:rPr>
        <w:t>:</w:t>
      </w:r>
      <w:r w:rsidR="00BC1F10" w:rsidRPr="00C66FBC">
        <w:rPr>
          <w:rFonts w:cstheme="minorHAnsi"/>
          <w:b/>
          <w:bCs/>
          <w:iCs/>
          <w:sz w:val="24"/>
          <w:szCs w:val="24"/>
        </w:rPr>
        <w:t xml:space="preserve"> </w:t>
      </w:r>
      <w:r w:rsidR="00F7356D" w:rsidRPr="00C66FBC">
        <w:rPr>
          <w:rFonts w:eastAsia="Times New Roman" w:cstheme="minorHAnsi"/>
          <w:sz w:val="24"/>
          <w:szCs w:val="24"/>
          <w:lang w:eastAsia="fr-CA"/>
        </w:rPr>
        <w:t>Nous vous conseillons d’</w:t>
      </w:r>
      <w:r w:rsidR="0019234B" w:rsidRPr="00C66FBC">
        <w:rPr>
          <w:rFonts w:eastAsia="Times New Roman" w:cstheme="minorHAnsi"/>
          <w:bCs/>
          <w:iCs/>
          <w:sz w:val="24"/>
          <w:szCs w:val="24"/>
          <w:lang w:eastAsia="fr-CA"/>
        </w:rPr>
        <w:t>exprim</w:t>
      </w:r>
      <w:r w:rsidR="00F7356D" w:rsidRPr="00C66FBC">
        <w:rPr>
          <w:rFonts w:eastAsia="Times New Roman" w:cstheme="minorHAnsi"/>
          <w:bCs/>
          <w:iCs/>
          <w:sz w:val="24"/>
          <w:szCs w:val="24"/>
          <w:lang w:eastAsia="fr-CA"/>
        </w:rPr>
        <w:t>er</w:t>
      </w:r>
      <w:r w:rsidR="0019234B" w:rsidRPr="00C66FBC">
        <w:rPr>
          <w:rFonts w:eastAsia="Times New Roman" w:cstheme="minorHAnsi"/>
          <w:bCs/>
          <w:iCs/>
          <w:sz w:val="24"/>
          <w:szCs w:val="24"/>
          <w:lang w:eastAsia="fr-CA"/>
        </w:rPr>
        <w:t xml:space="preserve"> </w:t>
      </w:r>
      <w:r w:rsidR="00F7356D" w:rsidRPr="00C66FBC">
        <w:rPr>
          <w:rFonts w:eastAsia="Times New Roman" w:cstheme="minorHAnsi"/>
          <w:bCs/>
          <w:iCs/>
          <w:sz w:val="24"/>
          <w:szCs w:val="24"/>
          <w:lang w:eastAsia="fr-CA"/>
        </w:rPr>
        <w:t>vos</w:t>
      </w:r>
      <w:r w:rsidR="0019234B" w:rsidRPr="00C66FBC">
        <w:rPr>
          <w:rFonts w:eastAsia="Times New Roman" w:cstheme="minorHAnsi"/>
          <w:bCs/>
          <w:iCs/>
          <w:sz w:val="24"/>
          <w:szCs w:val="24"/>
          <w:lang w:eastAsia="fr-CA"/>
        </w:rPr>
        <w:t xml:space="preserve"> besoins optimaux pour la réalisation de </w:t>
      </w:r>
      <w:r w:rsidR="00F7356D" w:rsidRPr="00C66FBC">
        <w:rPr>
          <w:rFonts w:eastAsia="Times New Roman" w:cstheme="minorHAnsi"/>
          <w:bCs/>
          <w:iCs/>
          <w:sz w:val="24"/>
          <w:szCs w:val="24"/>
          <w:lang w:eastAsia="fr-CA"/>
        </w:rPr>
        <w:t>votre</w:t>
      </w:r>
      <w:r w:rsidR="0019234B" w:rsidRPr="00C66FBC">
        <w:rPr>
          <w:rFonts w:eastAsia="Times New Roman" w:cstheme="minorHAnsi"/>
          <w:bCs/>
          <w:iCs/>
          <w:sz w:val="24"/>
          <w:szCs w:val="24"/>
          <w:lang w:eastAsia="fr-CA"/>
        </w:rPr>
        <w:t xml:space="preserve"> mission et non le minimum pour assurer </w:t>
      </w:r>
      <w:r w:rsidR="00F7356D" w:rsidRPr="00C66FBC">
        <w:rPr>
          <w:rFonts w:eastAsia="Times New Roman" w:cstheme="minorHAnsi"/>
          <w:bCs/>
          <w:iCs/>
          <w:sz w:val="24"/>
          <w:szCs w:val="24"/>
          <w:lang w:eastAsia="fr-CA"/>
        </w:rPr>
        <w:t>votre</w:t>
      </w:r>
      <w:r w:rsidR="0019234B" w:rsidRPr="00C66FBC">
        <w:rPr>
          <w:rFonts w:eastAsia="Times New Roman" w:cstheme="minorHAnsi"/>
          <w:bCs/>
          <w:iCs/>
          <w:sz w:val="24"/>
          <w:szCs w:val="24"/>
          <w:lang w:eastAsia="fr-CA"/>
        </w:rPr>
        <w:t xml:space="preserve"> survie</w:t>
      </w:r>
      <w:r w:rsidR="0019234B" w:rsidRPr="00C66FBC">
        <w:rPr>
          <w:rFonts w:eastAsia="Times New Roman" w:cstheme="minorHAnsi"/>
          <w:sz w:val="24"/>
          <w:szCs w:val="24"/>
          <w:lang w:eastAsia="fr-CA"/>
        </w:rPr>
        <w:t>. </w:t>
      </w:r>
    </w:p>
    <w:p w:rsidR="0043263E" w:rsidRDefault="0019234B" w:rsidP="0043263E">
      <w:pPr>
        <w:shd w:val="clear" w:color="auto" w:fill="FDFDFD"/>
        <w:spacing w:after="0" w:line="240" w:lineRule="auto"/>
        <w:jc w:val="both"/>
        <w:rPr>
          <w:rFonts w:eastAsia="Times New Roman" w:cstheme="minorHAnsi"/>
          <w:b/>
          <w:bCs/>
          <w:sz w:val="24"/>
          <w:szCs w:val="24"/>
          <w:lang w:eastAsia="fr-CA"/>
        </w:rPr>
      </w:pPr>
      <w:r w:rsidRPr="00C66FBC">
        <w:rPr>
          <w:rFonts w:eastAsia="Times New Roman" w:cstheme="minorHAnsi"/>
          <w:sz w:val="24"/>
          <w:szCs w:val="24"/>
          <w:lang w:eastAsia="fr-CA"/>
        </w:rPr>
        <w:t> </w:t>
      </w:r>
      <w:r w:rsidRPr="00C66FBC">
        <w:rPr>
          <w:rFonts w:eastAsia="Times New Roman" w:cstheme="minorHAnsi"/>
          <w:sz w:val="24"/>
          <w:szCs w:val="24"/>
          <w:lang w:eastAsia="fr-CA"/>
        </w:rPr>
        <w:br/>
      </w:r>
      <w:r w:rsidR="00F7356D" w:rsidRPr="00C66FBC">
        <w:rPr>
          <w:rFonts w:eastAsia="Times New Roman" w:cstheme="minorHAnsi"/>
          <w:b/>
          <w:bCs/>
          <w:sz w:val="24"/>
          <w:szCs w:val="24"/>
          <w:lang w:eastAsia="fr-CA"/>
        </w:rPr>
        <w:t>a)</w:t>
      </w:r>
      <w:r w:rsidRPr="00C66FBC">
        <w:rPr>
          <w:rFonts w:eastAsia="Times New Roman" w:cstheme="minorHAnsi"/>
          <w:b/>
          <w:bCs/>
          <w:sz w:val="24"/>
          <w:szCs w:val="24"/>
          <w:lang w:eastAsia="fr-CA"/>
        </w:rPr>
        <w:t xml:space="preserve"> Quelques questions à se poser pour bien évaluer ses besoins </w:t>
      </w:r>
    </w:p>
    <w:p w:rsidR="0019234B" w:rsidRPr="00C66FBC" w:rsidRDefault="0019234B" w:rsidP="0043263E">
      <w:pPr>
        <w:shd w:val="clear" w:color="auto" w:fill="FDFDFD"/>
        <w:spacing w:after="0" w:line="240" w:lineRule="auto"/>
        <w:jc w:val="both"/>
        <w:rPr>
          <w:rFonts w:eastAsia="Times New Roman" w:cstheme="minorHAnsi"/>
          <w:sz w:val="24"/>
          <w:szCs w:val="24"/>
          <w:lang w:eastAsia="fr-CA"/>
        </w:rPr>
      </w:pPr>
      <w:r w:rsidRPr="00C66FBC">
        <w:rPr>
          <w:rFonts w:eastAsia="Times New Roman" w:cstheme="minorHAnsi"/>
          <w:sz w:val="24"/>
          <w:szCs w:val="24"/>
          <w:lang w:eastAsia="fr-CA"/>
        </w:rPr>
        <w:t> </w:t>
      </w:r>
      <w:r w:rsidRPr="00C66FBC">
        <w:rPr>
          <w:rFonts w:eastAsia="Times New Roman" w:cstheme="minorHAnsi"/>
          <w:sz w:val="24"/>
          <w:szCs w:val="24"/>
          <w:lang w:eastAsia="fr-CA"/>
        </w:rPr>
        <w:br/>
        <w:t>La subvention à la mission globale que vous recevez actuellement est-elle suffisante :</w:t>
      </w:r>
    </w:p>
    <w:p w:rsidR="0019234B" w:rsidRPr="00C66FBC" w:rsidRDefault="0019234B" w:rsidP="0043263E">
      <w:pPr>
        <w:numPr>
          <w:ilvl w:val="0"/>
          <w:numId w:val="1"/>
        </w:numPr>
        <w:shd w:val="clear" w:color="auto" w:fill="FDFDFD"/>
        <w:spacing w:after="0" w:line="240" w:lineRule="auto"/>
        <w:jc w:val="both"/>
        <w:rPr>
          <w:rFonts w:eastAsia="Times New Roman" w:cstheme="minorHAnsi"/>
          <w:sz w:val="24"/>
          <w:szCs w:val="24"/>
          <w:lang w:eastAsia="fr-CA"/>
        </w:rPr>
      </w:pPr>
      <w:r w:rsidRPr="00C66FBC">
        <w:rPr>
          <w:rFonts w:eastAsia="Times New Roman" w:cstheme="minorHAnsi"/>
          <w:sz w:val="24"/>
          <w:szCs w:val="24"/>
          <w:lang w:eastAsia="fr-CA"/>
        </w:rPr>
        <w:t>pour avoir l’équipe nécessaire pour réaliser pleinement la mission que les membres ont donnée à l’organisme?</w:t>
      </w:r>
    </w:p>
    <w:p w:rsidR="0019234B" w:rsidRPr="00C66FBC" w:rsidRDefault="0019234B" w:rsidP="0043263E">
      <w:pPr>
        <w:numPr>
          <w:ilvl w:val="0"/>
          <w:numId w:val="1"/>
        </w:numPr>
        <w:shd w:val="clear" w:color="auto" w:fill="FDFDFD"/>
        <w:spacing w:after="0" w:line="240" w:lineRule="auto"/>
        <w:jc w:val="both"/>
        <w:rPr>
          <w:rFonts w:eastAsia="Times New Roman" w:cstheme="minorHAnsi"/>
          <w:sz w:val="24"/>
          <w:szCs w:val="24"/>
          <w:lang w:eastAsia="fr-CA"/>
        </w:rPr>
      </w:pPr>
      <w:r w:rsidRPr="00C66FBC">
        <w:rPr>
          <w:rFonts w:eastAsia="Times New Roman" w:cstheme="minorHAnsi"/>
          <w:sz w:val="24"/>
          <w:szCs w:val="24"/>
          <w:lang w:eastAsia="fr-CA"/>
        </w:rPr>
        <w:t>pour réaliser les activités projetées par le plan d’action adopté par les membres?</w:t>
      </w:r>
    </w:p>
    <w:p w:rsidR="0019234B" w:rsidRPr="00C66FBC" w:rsidRDefault="0019234B" w:rsidP="0043263E">
      <w:pPr>
        <w:numPr>
          <w:ilvl w:val="0"/>
          <w:numId w:val="1"/>
        </w:numPr>
        <w:shd w:val="clear" w:color="auto" w:fill="FDFDFD"/>
        <w:spacing w:after="0" w:line="240" w:lineRule="auto"/>
        <w:jc w:val="both"/>
        <w:rPr>
          <w:rFonts w:eastAsia="Times New Roman" w:cstheme="minorHAnsi"/>
          <w:sz w:val="24"/>
          <w:szCs w:val="24"/>
          <w:lang w:eastAsia="fr-CA"/>
        </w:rPr>
      </w:pPr>
      <w:r w:rsidRPr="00C66FBC">
        <w:rPr>
          <w:rFonts w:eastAsia="Times New Roman" w:cstheme="minorHAnsi"/>
          <w:sz w:val="24"/>
          <w:szCs w:val="24"/>
          <w:lang w:eastAsia="fr-CA"/>
        </w:rPr>
        <w:t>pour faciliter la participation des membres, par exemple en défrayant les coûts de transport ou autres?</w:t>
      </w:r>
    </w:p>
    <w:p w:rsidR="0019234B" w:rsidRPr="00C66FBC" w:rsidRDefault="0019234B" w:rsidP="0043263E">
      <w:pPr>
        <w:numPr>
          <w:ilvl w:val="0"/>
          <w:numId w:val="1"/>
        </w:numPr>
        <w:shd w:val="clear" w:color="auto" w:fill="FDFDFD"/>
        <w:spacing w:after="0" w:line="240" w:lineRule="auto"/>
        <w:jc w:val="both"/>
        <w:rPr>
          <w:rFonts w:eastAsia="Times New Roman" w:cstheme="minorHAnsi"/>
          <w:sz w:val="24"/>
          <w:szCs w:val="24"/>
          <w:lang w:eastAsia="fr-CA"/>
        </w:rPr>
      </w:pPr>
      <w:r w:rsidRPr="00C66FBC">
        <w:rPr>
          <w:rFonts w:eastAsia="Times New Roman" w:cstheme="minorHAnsi"/>
          <w:sz w:val="24"/>
          <w:szCs w:val="24"/>
          <w:lang w:eastAsia="fr-CA"/>
        </w:rPr>
        <w:t>pour soutenir et encourager la vie associative et démocratique?</w:t>
      </w:r>
    </w:p>
    <w:p w:rsidR="0019234B" w:rsidRPr="00C66FBC" w:rsidRDefault="0019234B" w:rsidP="0043263E">
      <w:pPr>
        <w:numPr>
          <w:ilvl w:val="0"/>
          <w:numId w:val="1"/>
        </w:numPr>
        <w:shd w:val="clear" w:color="auto" w:fill="FDFDFD"/>
        <w:spacing w:after="0" w:line="240" w:lineRule="auto"/>
        <w:jc w:val="both"/>
        <w:rPr>
          <w:rFonts w:eastAsia="Times New Roman" w:cstheme="minorHAnsi"/>
          <w:sz w:val="24"/>
          <w:szCs w:val="24"/>
          <w:lang w:eastAsia="fr-CA"/>
        </w:rPr>
      </w:pPr>
      <w:r w:rsidRPr="00C66FBC">
        <w:rPr>
          <w:rFonts w:eastAsia="Times New Roman" w:cstheme="minorHAnsi"/>
          <w:sz w:val="24"/>
          <w:szCs w:val="24"/>
          <w:lang w:eastAsia="fr-CA"/>
        </w:rPr>
        <w:t>pour travailler en concertation?</w:t>
      </w:r>
    </w:p>
    <w:p w:rsidR="0019234B" w:rsidRPr="00C66FBC" w:rsidRDefault="0019234B" w:rsidP="0043263E">
      <w:pPr>
        <w:numPr>
          <w:ilvl w:val="0"/>
          <w:numId w:val="1"/>
        </w:numPr>
        <w:shd w:val="clear" w:color="auto" w:fill="FDFDFD"/>
        <w:spacing w:after="0" w:line="240" w:lineRule="auto"/>
        <w:jc w:val="both"/>
        <w:rPr>
          <w:rFonts w:eastAsia="Times New Roman" w:cstheme="minorHAnsi"/>
          <w:sz w:val="24"/>
          <w:szCs w:val="24"/>
          <w:lang w:eastAsia="fr-CA"/>
        </w:rPr>
      </w:pPr>
      <w:r w:rsidRPr="00C66FBC">
        <w:rPr>
          <w:rFonts w:eastAsia="Times New Roman" w:cstheme="minorHAnsi"/>
          <w:sz w:val="24"/>
          <w:szCs w:val="24"/>
          <w:lang w:eastAsia="fr-CA"/>
        </w:rPr>
        <w:t>pour offrir des conditions de travail en cohérence avec les valeurs que vous portez (conciliation famille-travail-études, congés pour éviter l’épuisement professionnel, conditions salariales et autres pour assurer une stabilité dans l’équipe de travail, etc.)</w:t>
      </w:r>
    </w:p>
    <w:p w:rsidR="0019234B" w:rsidRPr="00C66FBC" w:rsidRDefault="0019234B" w:rsidP="0043263E">
      <w:pPr>
        <w:numPr>
          <w:ilvl w:val="0"/>
          <w:numId w:val="1"/>
        </w:numPr>
        <w:shd w:val="clear" w:color="auto" w:fill="FDFDFD"/>
        <w:spacing w:after="0" w:line="240" w:lineRule="auto"/>
        <w:jc w:val="both"/>
        <w:rPr>
          <w:rFonts w:eastAsia="Times New Roman" w:cstheme="minorHAnsi"/>
          <w:sz w:val="24"/>
          <w:szCs w:val="24"/>
          <w:lang w:eastAsia="fr-CA"/>
        </w:rPr>
      </w:pPr>
      <w:r w:rsidRPr="00C66FBC">
        <w:rPr>
          <w:rFonts w:eastAsia="Times New Roman" w:cstheme="minorHAnsi"/>
          <w:sz w:val="24"/>
          <w:szCs w:val="24"/>
          <w:lang w:eastAsia="fr-CA"/>
        </w:rPr>
        <w:t>pour couvrir l’ensemble des frais liés au loyer et au matériel informatique, etc.?</w:t>
      </w:r>
    </w:p>
    <w:p w:rsidR="0019234B" w:rsidRPr="00C66FBC" w:rsidRDefault="0019234B" w:rsidP="0043263E">
      <w:pPr>
        <w:numPr>
          <w:ilvl w:val="0"/>
          <w:numId w:val="1"/>
        </w:numPr>
        <w:shd w:val="clear" w:color="auto" w:fill="FDFDFD"/>
        <w:spacing w:after="0" w:line="240" w:lineRule="auto"/>
        <w:jc w:val="both"/>
        <w:rPr>
          <w:rFonts w:eastAsia="Times New Roman" w:cstheme="minorHAnsi"/>
          <w:sz w:val="24"/>
          <w:szCs w:val="24"/>
          <w:lang w:eastAsia="fr-CA"/>
        </w:rPr>
      </w:pPr>
      <w:r w:rsidRPr="00C66FBC">
        <w:rPr>
          <w:rFonts w:eastAsia="Times New Roman" w:cstheme="minorHAnsi"/>
          <w:sz w:val="24"/>
          <w:szCs w:val="24"/>
          <w:lang w:eastAsia="fr-CA"/>
        </w:rPr>
        <w:t>pour assurer la stabilité de l’organisme?</w:t>
      </w:r>
    </w:p>
    <w:p w:rsidR="0043263E" w:rsidRDefault="0043263E" w:rsidP="0043263E">
      <w:pPr>
        <w:shd w:val="clear" w:color="auto" w:fill="FDFDFD"/>
        <w:spacing w:after="0" w:line="240" w:lineRule="auto"/>
        <w:jc w:val="both"/>
        <w:rPr>
          <w:rFonts w:eastAsia="Times New Roman" w:cstheme="minorHAnsi"/>
          <w:sz w:val="24"/>
          <w:szCs w:val="24"/>
          <w:lang w:eastAsia="fr-CA"/>
        </w:rPr>
      </w:pPr>
    </w:p>
    <w:p w:rsidR="0043263E" w:rsidRDefault="0019234B" w:rsidP="0043263E">
      <w:pPr>
        <w:shd w:val="clear" w:color="auto" w:fill="FDFDFD"/>
        <w:spacing w:after="0" w:line="240" w:lineRule="auto"/>
        <w:jc w:val="both"/>
        <w:rPr>
          <w:rFonts w:eastAsia="Times New Roman" w:cstheme="minorHAnsi"/>
          <w:sz w:val="24"/>
          <w:szCs w:val="24"/>
          <w:lang w:eastAsia="fr-CA"/>
        </w:rPr>
      </w:pPr>
      <w:r w:rsidRPr="00C66FBC">
        <w:rPr>
          <w:rFonts w:eastAsia="Times New Roman" w:cstheme="minorHAnsi"/>
          <w:sz w:val="24"/>
          <w:szCs w:val="24"/>
          <w:lang w:eastAsia="fr-CA"/>
        </w:rPr>
        <w:t>Les réponses à ces questions devraient vous permettre de déterminer le montant de la subvention à la mission globale qui permettrait à votre organisme d’être pleinement opérationnel, c’est-à-dire vos besoins optimaux.</w:t>
      </w:r>
      <w:r w:rsidR="000A3A51" w:rsidRPr="00C66FBC">
        <w:rPr>
          <w:rFonts w:eastAsia="Times New Roman" w:cstheme="minorHAnsi"/>
          <w:sz w:val="24"/>
          <w:szCs w:val="24"/>
          <w:lang w:eastAsia="fr-CA"/>
        </w:rPr>
        <w:t xml:space="preserve"> Elles vous aideront également à justifier le montant demandé en 5.4.</w:t>
      </w:r>
    </w:p>
    <w:p w:rsidR="00F7356D" w:rsidRPr="00C66FBC" w:rsidRDefault="0019234B" w:rsidP="0043263E">
      <w:pPr>
        <w:shd w:val="clear" w:color="auto" w:fill="FDFDFD"/>
        <w:spacing w:after="0" w:line="240" w:lineRule="auto"/>
        <w:jc w:val="both"/>
        <w:rPr>
          <w:rFonts w:eastAsia="Times New Roman" w:cstheme="minorHAnsi"/>
          <w:sz w:val="24"/>
          <w:szCs w:val="24"/>
          <w:lang w:eastAsia="fr-CA"/>
        </w:rPr>
      </w:pPr>
      <w:r w:rsidRPr="00C66FBC">
        <w:rPr>
          <w:rFonts w:eastAsia="Times New Roman" w:cstheme="minorHAnsi"/>
          <w:sz w:val="24"/>
          <w:szCs w:val="24"/>
          <w:lang w:eastAsia="fr-CA"/>
        </w:rPr>
        <w:t> </w:t>
      </w:r>
      <w:r w:rsidRPr="00C66FBC">
        <w:rPr>
          <w:rFonts w:eastAsia="Times New Roman" w:cstheme="minorHAnsi"/>
          <w:sz w:val="24"/>
          <w:szCs w:val="24"/>
          <w:lang w:eastAsia="fr-CA"/>
        </w:rPr>
        <w:br/>
      </w:r>
      <w:r w:rsidR="00F7356D" w:rsidRPr="00C66FBC">
        <w:rPr>
          <w:rFonts w:eastAsia="Times New Roman" w:cstheme="minorHAnsi"/>
          <w:b/>
          <w:bCs/>
          <w:sz w:val="24"/>
          <w:szCs w:val="24"/>
          <w:lang w:eastAsia="fr-CA"/>
        </w:rPr>
        <w:t>b)</w:t>
      </w:r>
      <w:r w:rsidRPr="00C66FBC">
        <w:rPr>
          <w:rFonts w:eastAsia="Times New Roman" w:cstheme="minorHAnsi"/>
          <w:b/>
          <w:bCs/>
          <w:sz w:val="24"/>
          <w:szCs w:val="24"/>
          <w:lang w:eastAsia="fr-CA"/>
        </w:rPr>
        <w:t xml:space="preserve"> </w:t>
      </w:r>
      <w:r w:rsidR="00F7356D" w:rsidRPr="00C66FBC">
        <w:rPr>
          <w:rFonts w:eastAsia="Times New Roman" w:cstheme="minorHAnsi"/>
          <w:b/>
          <w:sz w:val="24"/>
          <w:szCs w:val="24"/>
          <w:lang w:eastAsia="fr-CA"/>
        </w:rPr>
        <w:t>les seuils planchers nationaux présentés au MSSS en 2013</w:t>
      </w:r>
    </w:p>
    <w:p w:rsidR="00F7356D" w:rsidRPr="00C66FBC" w:rsidRDefault="00F7356D" w:rsidP="0043263E">
      <w:pPr>
        <w:shd w:val="clear" w:color="auto" w:fill="FDFDFD"/>
        <w:spacing w:after="0" w:line="240" w:lineRule="auto"/>
        <w:jc w:val="both"/>
        <w:rPr>
          <w:rFonts w:eastAsia="Times New Roman" w:cstheme="minorHAnsi"/>
          <w:sz w:val="24"/>
          <w:szCs w:val="24"/>
          <w:lang w:eastAsia="fr-CA"/>
        </w:rPr>
      </w:pPr>
    </w:p>
    <w:p w:rsidR="002B079D" w:rsidRDefault="0019234B" w:rsidP="0043263E">
      <w:pPr>
        <w:shd w:val="clear" w:color="auto" w:fill="FDFDFD"/>
        <w:spacing w:after="0" w:line="240" w:lineRule="auto"/>
        <w:jc w:val="both"/>
        <w:rPr>
          <w:rFonts w:eastAsia="Times New Roman" w:cstheme="minorHAnsi"/>
          <w:sz w:val="24"/>
          <w:szCs w:val="24"/>
          <w:lang w:eastAsia="fr-CA"/>
        </w:rPr>
      </w:pPr>
      <w:r w:rsidRPr="00C66FBC">
        <w:rPr>
          <w:rFonts w:eastAsia="Times New Roman" w:cstheme="minorHAnsi"/>
          <w:sz w:val="24"/>
          <w:szCs w:val="24"/>
          <w:lang w:eastAsia="fr-CA"/>
        </w:rPr>
        <w:t xml:space="preserve">En 2013, le Comité de coordination de la campagne </w:t>
      </w:r>
      <w:r w:rsidRPr="00C66FBC">
        <w:rPr>
          <w:rFonts w:eastAsia="Times New Roman" w:cstheme="minorHAnsi"/>
          <w:i/>
          <w:sz w:val="24"/>
          <w:szCs w:val="24"/>
          <w:lang w:eastAsia="fr-CA"/>
        </w:rPr>
        <w:t>Je soutiens le communautaire</w:t>
      </w:r>
      <w:r w:rsidRPr="00C66FBC">
        <w:rPr>
          <w:rFonts w:eastAsia="Times New Roman" w:cstheme="minorHAnsi"/>
          <w:sz w:val="24"/>
          <w:szCs w:val="24"/>
          <w:lang w:eastAsia="fr-CA"/>
        </w:rPr>
        <w:t xml:space="preserve"> a procédé à des travaux pour proposer au MSSS d’utiliser </w:t>
      </w:r>
      <w:r w:rsidR="002B079D" w:rsidRPr="00C66FBC">
        <w:rPr>
          <w:rFonts w:eastAsia="Times New Roman" w:cstheme="minorHAnsi"/>
          <w:sz w:val="24"/>
          <w:szCs w:val="24"/>
          <w:lang w:eastAsia="fr-CA"/>
        </w:rPr>
        <w:t xml:space="preserve">des seuils planchers nationaux. </w:t>
      </w:r>
      <w:r w:rsidR="00BC1F10" w:rsidRPr="00C66FBC">
        <w:rPr>
          <w:rFonts w:eastAsia="Times New Roman" w:cstheme="minorHAnsi"/>
          <w:sz w:val="24"/>
          <w:szCs w:val="24"/>
          <w:lang w:eastAsia="fr-CA"/>
        </w:rPr>
        <w:t>Ils</w:t>
      </w:r>
      <w:r w:rsidRPr="00C66FBC">
        <w:rPr>
          <w:rFonts w:eastAsia="Times New Roman" w:cstheme="minorHAnsi"/>
          <w:sz w:val="24"/>
          <w:szCs w:val="24"/>
          <w:lang w:eastAsia="fr-CA"/>
        </w:rPr>
        <w:t xml:space="preserve"> ont pour objectif de permettre la couverture des dépenses admissibles au PSOC, soit : les frais salariaux, les frais de logement, d’administration et de bureau et les frais liés à la vie associative et aux activités.</w:t>
      </w:r>
      <w:r w:rsidR="002B079D" w:rsidRPr="00C66FBC">
        <w:rPr>
          <w:rFonts w:eastAsia="Times New Roman" w:cstheme="minorHAnsi"/>
          <w:sz w:val="24"/>
          <w:szCs w:val="24"/>
          <w:lang w:eastAsia="fr-CA"/>
        </w:rPr>
        <w:t xml:space="preserve"> </w:t>
      </w:r>
      <w:r w:rsidRPr="00C66FBC">
        <w:rPr>
          <w:rFonts w:eastAsia="Times New Roman" w:cstheme="minorHAnsi"/>
          <w:sz w:val="24"/>
          <w:szCs w:val="24"/>
          <w:lang w:eastAsia="fr-CA"/>
        </w:rPr>
        <w:t>Ils représentent </w:t>
      </w:r>
      <w:r w:rsidRPr="00C66FBC">
        <w:rPr>
          <w:rFonts w:eastAsia="Times New Roman" w:cstheme="minorHAnsi"/>
          <w:b/>
          <w:bCs/>
          <w:sz w:val="24"/>
          <w:szCs w:val="24"/>
          <w:lang w:eastAsia="fr-CA"/>
        </w:rPr>
        <w:t>le montant</w:t>
      </w:r>
      <w:r w:rsidR="002B079D" w:rsidRPr="00C66FBC">
        <w:rPr>
          <w:rFonts w:eastAsia="Times New Roman" w:cstheme="minorHAnsi"/>
          <w:b/>
          <w:bCs/>
          <w:sz w:val="24"/>
          <w:szCs w:val="24"/>
          <w:lang w:eastAsia="fr-CA"/>
        </w:rPr>
        <w:t xml:space="preserve"> minimum</w:t>
      </w:r>
      <w:r w:rsidRPr="00C66FBC">
        <w:rPr>
          <w:rFonts w:eastAsia="Times New Roman" w:cstheme="minorHAnsi"/>
          <w:b/>
          <w:bCs/>
          <w:sz w:val="24"/>
          <w:szCs w:val="24"/>
          <w:lang w:eastAsia="fr-CA"/>
        </w:rPr>
        <w:t xml:space="preserve"> </w:t>
      </w:r>
      <w:r w:rsidR="002B079D" w:rsidRPr="00C66FBC">
        <w:rPr>
          <w:rFonts w:eastAsia="Times New Roman" w:cstheme="minorHAnsi"/>
          <w:b/>
          <w:bCs/>
          <w:sz w:val="24"/>
          <w:szCs w:val="24"/>
          <w:lang w:eastAsia="fr-CA"/>
        </w:rPr>
        <w:t xml:space="preserve">requis </w:t>
      </w:r>
      <w:r w:rsidRPr="00C66FBC">
        <w:rPr>
          <w:rFonts w:eastAsia="Times New Roman" w:cstheme="minorHAnsi"/>
          <w:b/>
          <w:bCs/>
          <w:sz w:val="24"/>
          <w:szCs w:val="24"/>
          <w:lang w:eastAsia="fr-CA"/>
        </w:rPr>
        <w:t>pour qu’un organisme type puisse réaliser sa mission</w:t>
      </w:r>
      <w:r w:rsidRPr="00C66FBC">
        <w:rPr>
          <w:rFonts w:eastAsia="Times New Roman" w:cstheme="minorHAnsi"/>
          <w:sz w:val="24"/>
          <w:szCs w:val="24"/>
          <w:lang w:eastAsia="fr-CA"/>
        </w:rPr>
        <w:t>.</w:t>
      </w:r>
      <w:r w:rsidR="002B079D" w:rsidRPr="00C66FBC">
        <w:rPr>
          <w:rFonts w:eastAsia="Times New Roman" w:cstheme="minorHAnsi"/>
          <w:sz w:val="24"/>
          <w:szCs w:val="24"/>
          <w:lang w:eastAsia="fr-CA"/>
        </w:rPr>
        <w:t xml:space="preserve"> </w:t>
      </w:r>
    </w:p>
    <w:p w:rsidR="0043263E" w:rsidRDefault="0019234B" w:rsidP="0043263E">
      <w:pPr>
        <w:shd w:val="clear" w:color="auto" w:fill="FDFDFD"/>
        <w:spacing w:after="0" w:line="240" w:lineRule="auto"/>
        <w:jc w:val="both"/>
        <w:rPr>
          <w:rFonts w:eastAsia="Times New Roman" w:cstheme="minorHAnsi"/>
          <w:b/>
          <w:bCs/>
          <w:i/>
          <w:iCs/>
          <w:sz w:val="24"/>
          <w:szCs w:val="24"/>
          <w:lang w:eastAsia="fr-CA"/>
        </w:rPr>
      </w:pPr>
      <w:r w:rsidRPr="00C66FBC">
        <w:rPr>
          <w:rFonts w:eastAsia="Times New Roman" w:cstheme="minorHAnsi"/>
          <w:sz w:val="24"/>
          <w:szCs w:val="24"/>
          <w:lang w:eastAsia="fr-CA"/>
        </w:rPr>
        <w:br/>
      </w:r>
      <w:r w:rsidRPr="00C66FBC">
        <w:rPr>
          <w:rFonts w:eastAsia="Times New Roman" w:cstheme="minorHAnsi"/>
          <w:b/>
          <w:bCs/>
          <w:i/>
          <w:iCs/>
          <w:sz w:val="24"/>
          <w:szCs w:val="24"/>
          <w:lang w:eastAsia="fr-CA"/>
        </w:rPr>
        <w:t>Le RIOCM vous rappelle cependant que votre organisme doit faire sa demande en fonction de ses besoins réels: elle peut être supérieure aux seuils planchers ou encore inférie</w:t>
      </w:r>
      <w:r w:rsidR="002E42D2" w:rsidRPr="00C66FBC">
        <w:rPr>
          <w:rFonts w:eastAsia="Times New Roman" w:cstheme="minorHAnsi"/>
          <w:b/>
          <w:bCs/>
          <w:i/>
          <w:iCs/>
          <w:sz w:val="24"/>
          <w:szCs w:val="24"/>
          <w:lang w:eastAsia="fr-CA"/>
        </w:rPr>
        <w:t>ure si vos besoins sont moindre</w:t>
      </w:r>
      <w:r w:rsidRPr="00C66FBC">
        <w:rPr>
          <w:rFonts w:eastAsia="Times New Roman" w:cstheme="minorHAnsi"/>
          <w:b/>
          <w:bCs/>
          <w:i/>
          <w:iCs/>
          <w:sz w:val="24"/>
          <w:szCs w:val="24"/>
          <w:lang w:eastAsia="fr-CA"/>
        </w:rPr>
        <w:t>. Cette évaluation appartient à votre conseil d'administration.</w:t>
      </w:r>
    </w:p>
    <w:p w:rsidR="00F7356D" w:rsidRPr="00C66FBC" w:rsidRDefault="0019234B" w:rsidP="0043263E">
      <w:pPr>
        <w:shd w:val="clear" w:color="auto" w:fill="FDFDFD"/>
        <w:spacing w:after="0" w:line="240" w:lineRule="auto"/>
        <w:jc w:val="both"/>
        <w:rPr>
          <w:rFonts w:eastAsia="Times New Roman" w:cstheme="minorHAnsi"/>
          <w:sz w:val="24"/>
          <w:szCs w:val="24"/>
          <w:lang w:eastAsia="fr-CA"/>
        </w:rPr>
      </w:pPr>
      <w:r w:rsidRPr="00C66FBC">
        <w:rPr>
          <w:rFonts w:eastAsia="Times New Roman" w:cstheme="minorHAnsi"/>
          <w:sz w:val="24"/>
          <w:szCs w:val="24"/>
          <w:lang w:eastAsia="fr-CA"/>
        </w:rPr>
        <w:t> </w:t>
      </w:r>
      <w:r w:rsidRPr="00C66FBC">
        <w:rPr>
          <w:rFonts w:eastAsia="Times New Roman" w:cstheme="minorHAnsi"/>
          <w:sz w:val="24"/>
          <w:szCs w:val="24"/>
          <w:lang w:eastAsia="fr-CA"/>
        </w:rPr>
        <w:br/>
      </w:r>
      <w:r w:rsidR="00F7356D" w:rsidRPr="00C66FBC">
        <w:rPr>
          <w:rFonts w:eastAsia="Times New Roman" w:cstheme="minorHAnsi"/>
          <w:sz w:val="24"/>
          <w:szCs w:val="24"/>
          <w:lang w:eastAsia="fr-CA"/>
        </w:rPr>
        <w:t>L</w:t>
      </w:r>
      <w:r w:rsidRPr="00C66FBC">
        <w:rPr>
          <w:rFonts w:eastAsia="Times New Roman" w:cstheme="minorHAnsi"/>
          <w:sz w:val="24"/>
          <w:szCs w:val="24"/>
          <w:lang w:eastAsia="fr-CA"/>
        </w:rPr>
        <w:t xml:space="preserve">a manière dont </w:t>
      </w:r>
      <w:r w:rsidR="00F7356D" w:rsidRPr="00C66FBC">
        <w:rPr>
          <w:rFonts w:eastAsia="Times New Roman" w:cstheme="minorHAnsi"/>
          <w:sz w:val="24"/>
          <w:szCs w:val="24"/>
          <w:lang w:eastAsia="fr-CA"/>
        </w:rPr>
        <w:t xml:space="preserve">les seuils planchers </w:t>
      </w:r>
      <w:r w:rsidRPr="00C66FBC">
        <w:rPr>
          <w:rFonts w:eastAsia="Times New Roman" w:cstheme="minorHAnsi"/>
          <w:sz w:val="24"/>
          <w:szCs w:val="24"/>
          <w:lang w:eastAsia="fr-CA"/>
        </w:rPr>
        <w:t>ont été calculés peut vous soutenir dans l’analyse de vos besoins financiers.</w:t>
      </w:r>
    </w:p>
    <w:p w:rsidR="00F37214" w:rsidRDefault="00F37214" w:rsidP="0043263E">
      <w:pPr>
        <w:jc w:val="both"/>
        <w:rPr>
          <w:rFonts w:eastAsia="Times New Roman" w:cstheme="minorHAnsi"/>
          <w:sz w:val="24"/>
          <w:szCs w:val="24"/>
          <w:lang w:eastAsia="fr-CA"/>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04"/>
        <w:gridCol w:w="3142"/>
        <w:gridCol w:w="1944"/>
      </w:tblGrid>
      <w:tr w:rsidR="00C66FBC" w:rsidRPr="00C66FBC" w:rsidTr="00F37214">
        <w:trPr>
          <w:tblCellSpacing w:w="0" w:type="dxa"/>
        </w:trPr>
        <w:tc>
          <w:tcPr>
            <w:tcW w:w="4304" w:type="dxa"/>
            <w:tcBorders>
              <w:top w:val="outset" w:sz="6" w:space="0" w:color="auto"/>
              <w:left w:val="outset" w:sz="6" w:space="0" w:color="auto"/>
              <w:bottom w:val="outset" w:sz="6" w:space="0" w:color="auto"/>
              <w:right w:val="outset" w:sz="6" w:space="0" w:color="auto"/>
            </w:tcBorders>
            <w:vAlign w:val="center"/>
            <w:hideMark/>
          </w:tcPr>
          <w:p w:rsidR="0019234B" w:rsidRPr="00C66FBC" w:rsidRDefault="0019234B" w:rsidP="00A85B47">
            <w:pPr>
              <w:spacing w:after="0" w:line="240" w:lineRule="auto"/>
              <w:rPr>
                <w:rFonts w:eastAsia="Times New Roman" w:cstheme="minorHAnsi"/>
                <w:sz w:val="24"/>
                <w:szCs w:val="24"/>
                <w:lang w:eastAsia="fr-CA"/>
              </w:rPr>
            </w:pPr>
            <w:r w:rsidRPr="00C66FBC">
              <w:rPr>
                <w:rFonts w:eastAsia="Times New Roman" w:cstheme="minorHAnsi"/>
                <w:b/>
                <w:bCs/>
                <w:sz w:val="24"/>
                <w:szCs w:val="24"/>
                <w:lang w:eastAsia="fr-CA"/>
              </w:rPr>
              <w:lastRenderedPageBreak/>
              <w:t>Répartition type utilisée pour établir les seuils planchers nationaux selon les typologies</w:t>
            </w:r>
          </w:p>
        </w:tc>
        <w:tc>
          <w:tcPr>
            <w:tcW w:w="3142" w:type="dxa"/>
            <w:tcBorders>
              <w:top w:val="outset" w:sz="6" w:space="0" w:color="auto"/>
              <w:left w:val="outset" w:sz="6" w:space="0" w:color="auto"/>
              <w:bottom w:val="outset" w:sz="6" w:space="0" w:color="auto"/>
              <w:right w:val="outset" w:sz="6" w:space="0" w:color="auto"/>
            </w:tcBorders>
            <w:vAlign w:val="center"/>
            <w:hideMark/>
          </w:tcPr>
          <w:p w:rsidR="0019234B" w:rsidRPr="00C66FBC" w:rsidRDefault="0019234B" w:rsidP="00A85B47">
            <w:pPr>
              <w:spacing w:after="0" w:line="240" w:lineRule="auto"/>
              <w:rPr>
                <w:rFonts w:eastAsia="Times New Roman" w:cstheme="minorHAnsi"/>
                <w:sz w:val="24"/>
                <w:szCs w:val="24"/>
                <w:lang w:eastAsia="fr-CA"/>
              </w:rPr>
            </w:pPr>
            <w:r w:rsidRPr="00C66FBC">
              <w:rPr>
                <w:rFonts w:eastAsia="Times New Roman" w:cstheme="minorHAnsi"/>
                <w:b/>
                <w:bCs/>
                <w:sz w:val="24"/>
                <w:szCs w:val="24"/>
                <w:lang w:eastAsia="fr-CA"/>
              </w:rPr>
              <w:t>Aide et entraide</w:t>
            </w:r>
            <w:r w:rsidRPr="00C66FBC">
              <w:rPr>
                <w:rFonts w:eastAsia="Times New Roman" w:cstheme="minorHAnsi"/>
                <w:sz w:val="24"/>
                <w:szCs w:val="24"/>
                <w:lang w:eastAsia="fr-CA"/>
              </w:rPr>
              <w:br/>
            </w:r>
            <w:r w:rsidRPr="00C66FBC">
              <w:rPr>
                <w:rFonts w:eastAsia="Times New Roman" w:cstheme="minorHAnsi"/>
                <w:b/>
                <w:bCs/>
                <w:sz w:val="24"/>
                <w:szCs w:val="24"/>
                <w:lang w:eastAsia="fr-CA"/>
              </w:rPr>
              <w:t>Sensibilisation / Promotion</w:t>
            </w:r>
            <w:r w:rsidRPr="00C66FBC">
              <w:rPr>
                <w:rFonts w:eastAsia="Times New Roman" w:cstheme="minorHAnsi"/>
                <w:sz w:val="24"/>
                <w:szCs w:val="24"/>
                <w:lang w:eastAsia="fr-CA"/>
              </w:rPr>
              <w:br/>
            </w:r>
            <w:r w:rsidRPr="00C66FBC">
              <w:rPr>
                <w:rFonts w:eastAsia="Times New Roman" w:cstheme="minorHAnsi"/>
                <w:b/>
                <w:bCs/>
                <w:sz w:val="24"/>
                <w:szCs w:val="24"/>
                <w:lang w:eastAsia="fr-CA"/>
              </w:rPr>
              <w:t>Milieu de vie</w:t>
            </w:r>
            <w:r w:rsidRPr="00C66FBC">
              <w:rPr>
                <w:rFonts w:eastAsia="Times New Roman" w:cstheme="minorHAnsi"/>
                <w:sz w:val="24"/>
                <w:szCs w:val="24"/>
                <w:lang w:eastAsia="fr-CA"/>
              </w:rPr>
              <w:br/>
            </w:r>
            <w:r w:rsidRPr="00C66FBC">
              <w:rPr>
                <w:rFonts w:eastAsia="Times New Roman" w:cstheme="minorHAnsi"/>
                <w:b/>
                <w:bCs/>
                <w:sz w:val="24"/>
                <w:szCs w:val="24"/>
                <w:lang w:eastAsia="fr-CA"/>
              </w:rPr>
              <w:t>Hébergement</w:t>
            </w:r>
          </w:p>
        </w:tc>
        <w:tc>
          <w:tcPr>
            <w:tcW w:w="1944" w:type="dxa"/>
            <w:tcBorders>
              <w:top w:val="outset" w:sz="6" w:space="0" w:color="auto"/>
              <w:left w:val="outset" w:sz="6" w:space="0" w:color="auto"/>
              <w:bottom w:val="outset" w:sz="6" w:space="0" w:color="auto"/>
              <w:right w:val="outset" w:sz="6" w:space="0" w:color="auto"/>
            </w:tcBorders>
            <w:vAlign w:val="center"/>
            <w:hideMark/>
          </w:tcPr>
          <w:p w:rsidR="0019234B" w:rsidRPr="00C66FBC" w:rsidRDefault="0019234B" w:rsidP="00A85B47">
            <w:pPr>
              <w:spacing w:after="0" w:line="240" w:lineRule="auto"/>
              <w:rPr>
                <w:rFonts w:eastAsia="Times New Roman" w:cstheme="minorHAnsi"/>
                <w:sz w:val="24"/>
                <w:szCs w:val="24"/>
                <w:lang w:eastAsia="fr-CA"/>
              </w:rPr>
            </w:pPr>
            <w:r w:rsidRPr="00C66FBC">
              <w:rPr>
                <w:rFonts w:eastAsia="Times New Roman" w:cstheme="minorHAnsi"/>
                <w:b/>
                <w:bCs/>
                <w:sz w:val="24"/>
                <w:szCs w:val="24"/>
                <w:lang w:eastAsia="fr-CA"/>
              </w:rPr>
              <w:t>Regroupement</w:t>
            </w:r>
          </w:p>
        </w:tc>
      </w:tr>
      <w:tr w:rsidR="00C66FBC" w:rsidRPr="00C66FBC" w:rsidTr="00F37214">
        <w:trPr>
          <w:trHeight w:val="375"/>
          <w:tblCellSpacing w:w="0" w:type="dxa"/>
        </w:trPr>
        <w:tc>
          <w:tcPr>
            <w:tcW w:w="4304" w:type="dxa"/>
            <w:tcBorders>
              <w:top w:val="outset" w:sz="6" w:space="0" w:color="auto"/>
              <w:left w:val="outset" w:sz="6" w:space="0" w:color="auto"/>
              <w:bottom w:val="outset" w:sz="6" w:space="0" w:color="auto"/>
              <w:right w:val="outset" w:sz="6" w:space="0" w:color="auto"/>
            </w:tcBorders>
            <w:vAlign w:val="center"/>
            <w:hideMark/>
          </w:tcPr>
          <w:p w:rsidR="0019234B" w:rsidRPr="00C66FBC" w:rsidRDefault="0019234B" w:rsidP="00A85B47">
            <w:pPr>
              <w:spacing w:after="0" w:line="240" w:lineRule="auto"/>
              <w:rPr>
                <w:rFonts w:eastAsia="Times New Roman" w:cstheme="minorHAnsi"/>
                <w:sz w:val="24"/>
                <w:szCs w:val="24"/>
                <w:lang w:eastAsia="fr-CA"/>
              </w:rPr>
            </w:pPr>
            <w:r w:rsidRPr="00C66FBC">
              <w:rPr>
                <w:rFonts w:eastAsia="Times New Roman" w:cstheme="minorHAnsi"/>
                <w:sz w:val="24"/>
                <w:szCs w:val="24"/>
                <w:lang w:eastAsia="fr-CA"/>
              </w:rPr>
              <w:t>Frais salariaux</w:t>
            </w:r>
          </w:p>
        </w:tc>
        <w:tc>
          <w:tcPr>
            <w:tcW w:w="3142" w:type="dxa"/>
            <w:tcBorders>
              <w:top w:val="outset" w:sz="6" w:space="0" w:color="auto"/>
              <w:left w:val="outset" w:sz="6" w:space="0" w:color="auto"/>
              <w:bottom w:val="outset" w:sz="6" w:space="0" w:color="auto"/>
              <w:right w:val="outset" w:sz="6" w:space="0" w:color="auto"/>
            </w:tcBorders>
            <w:vAlign w:val="center"/>
            <w:hideMark/>
          </w:tcPr>
          <w:p w:rsidR="0019234B" w:rsidRPr="00C66FBC" w:rsidRDefault="0019234B" w:rsidP="0043263E">
            <w:pPr>
              <w:spacing w:after="0" w:line="240" w:lineRule="auto"/>
              <w:jc w:val="center"/>
              <w:rPr>
                <w:rFonts w:eastAsia="Times New Roman" w:cstheme="minorHAnsi"/>
                <w:sz w:val="24"/>
                <w:szCs w:val="24"/>
                <w:lang w:eastAsia="fr-CA"/>
              </w:rPr>
            </w:pPr>
            <w:r w:rsidRPr="00C66FBC">
              <w:rPr>
                <w:rFonts w:eastAsia="Times New Roman" w:cstheme="minorHAnsi"/>
                <w:sz w:val="24"/>
                <w:szCs w:val="24"/>
                <w:lang w:eastAsia="fr-CA"/>
              </w:rPr>
              <w:t>70%</w:t>
            </w:r>
          </w:p>
        </w:tc>
        <w:tc>
          <w:tcPr>
            <w:tcW w:w="1944" w:type="dxa"/>
            <w:tcBorders>
              <w:top w:val="outset" w:sz="6" w:space="0" w:color="auto"/>
              <w:left w:val="outset" w:sz="6" w:space="0" w:color="auto"/>
              <w:bottom w:val="outset" w:sz="6" w:space="0" w:color="auto"/>
              <w:right w:val="outset" w:sz="6" w:space="0" w:color="auto"/>
            </w:tcBorders>
            <w:vAlign w:val="center"/>
            <w:hideMark/>
          </w:tcPr>
          <w:p w:rsidR="0019234B" w:rsidRPr="00C66FBC" w:rsidRDefault="0019234B" w:rsidP="0043263E">
            <w:pPr>
              <w:spacing w:after="0" w:line="240" w:lineRule="auto"/>
              <w:jc w:val="center"/>
              <w:rPr>
                <w:rFonts w:eastAsia="Times New Roman" w:cstheme="minorHAnsi"/>
                <w:sz w:val="24"/>
                <w:szCs w:val="24"/>
                <w:lang w:eastAsia="fr-CA"/>
              </w:rPr>
            </w:pPr>
            <w:r w:rsidRPr="00C66FBC">
              <w:rPr>
                <w:rFonts w:eastAsia="Times New Roman" w:cstheme="minorHAnsi"/>
                <w:sz w:val="24"/>
                <w:szCs w:val="24"/>
                <w:lang w:eastAsia="fr-CA"/>
              </w:rPr>
              <w:t>60%</w:t>
            </w:r>
          </w:p>
        </w:tc>
      </w:tr>
      <w:tr w:rsidR="00C66FBC" w:rsidRPr="00C66FBC" w:rsidTr="00F37214">
        <w:trPr>
          <w:trHeight w:val="375"/>
          <w:tblCellSpacing w:w="0" w:type="dxa"/>
        </w:trPr>
        <w:tc>
          <w:tcPr>
            <w:tcW w:w="4304" w:type="dxa"/>
            <w:tcBorders>
              <w:top w:val="outset" w:sz="6" w:space="0" w:color="auto"/>
              <w:left w:val="outset" w:sz="6" w:space="0" w:color="auto"/>
              <w:bottom w:val="outset" w:sz="6" w:space="0" w:color="auto"/>
              <w:right w:val="outset" w:sz="6" w:space="0" w:color="auto"/>
            </w:tcBorders>
            <w:vAlign w:val="center"/>
            <w:hideMark/>
          </w:tcPr>
          <w:p w:rsidR="0019234B" w:rsidRPr="00C66FBC" w:rsidRDefault="0019234B" w:rsidP="00A85B47">
            <w:pPr>
              <w:spacing w:after="0" w:line="240" w:lineRule="auto"/>
              <w:rPr>
                <w:rFonts w:eastAsia="Times New Roman" w:cstheme="minorHAnsi"/>
                <w:sz w:val="24"/>
                <w:szCs w:val="24"/>
                <w:lang w:eastAsia="fr-CA"/>
              </w:rPr>
            </w:pPr>
            <w:r w:rsidRPr="00C66FBC">
              <w:rPr>
                <w:rFonts w:eastAsia="Times New Roman" w:cstheme="minorHAnsi"/>
                <w:sz w:val="24"/>
                <w:szCs w:val="24"/>
                <w:lang w:eastAsia="fr-CA"/>
              </w:rPr>
              <w:t>Frais de logement, d’administration et de bureau (loyer, énergie, assurances, équipement informatique, entretien, frais bancaires, comptabilité, perfectionnement, etc.)</w:t>
            </w:r>
          </w:p>
        </w:tc>
        <w:tc>
          <w:tcPr>
            <w:tcW w:w="3142" w:type="dxa"/>
            <w:tcBorders>
              <w:top w:val="outset" w:sz="6" w:space="0" w:color="auto"/>
              <w:left w:val="outset" w:sz="6" w:space="0" w:color="auto"/>
              <w:bottom w:val="outset" w:sz="6" w:space="0" w:color="auto"/>
              <w:right w:val="outset" w:sz="6" w:space="0" w:color="auto"/>
            </w:tcBorders>
            <w:vAlign w:val="center"/>
            <w:hideMark/>
          </w:tcPr>
          <w:p w:rsidR="0019234B" w:rsidRPr="00C66FBC" w:rsidRDefault="0019234B" w:rsidP="0043263E">
            <w:pPr>
              <w:spacing w:after="0" w:line="240" w:lineRule="auto"/>
              <w:jc w:val="center"/>
              <w:rPr>
                <w:rFonts w:eastAsia="Times New Roman" w:cstheme="minorHAnsi"/>
                <w:sz w:val="24"/>
                <w:szCs w:val="24"/>
                <w:lang w:eastAsia="fr-CA"/>
              </w:rPr>
            </w:pPr>
            <w:r w:rsidRPr="00C66FBC">
              <w:rPr>
                <w:rFonts w:eastAsia="Times New Roman" w:cstheme="minorHAnsi"/>
                <w:sz w:val="24"/>
                <w:szCs w:val="24"/>
                <w:lang w:eastAsia="fr-CA"/>
              </w:rPr>
              <w:t>25%</w:t>
            </w:r>
          </w:p>
        </w:tc>
        <w:tc>
          <w:tcPr>
            <w:tcW w:w="1944" w:type="dxa"/>
            <w:tcBorders>
              <w:top w:val="outset" w:sz="6" w:space="0" w:color="auto"/>
              <w:left w:val="outset" w:sz="6" w:space="0" w:color="auto"/>
              <w:bottom w:val="outset" w:sz="6" w:space="0" w:color="auto"/>
              <w:right w:val="outset" w:sz="6" w:space="0" w:color="auto"/>
            </w:tcBorders>
            <w:vAlign w:val="center"/>
            <w:hideMark/>
          </w:tcPr>
          <w:p w:rsidR="0019234B" w:rsidRPr="00C66FBC" w:rsidRDefault="0019234B" w:rsidP="0043263E">
            <w:pPr>
              <w:spacing w:after="0" w:line="240" w:lineRule="auto"/>
              <w:jc w:val="center"/>
              <w:rPr>
                <w:rFonts w:eastAsia="Times New Roman" w:cstheme="minorHAnsi"/>
                <w:sz w:val="24"/>
                <w:szCs w:val="24"/>
                <w:lang w:eastAsia="fr-CA"/>
              </w:rPr>
            </w:pPr>
            <w:r w:rsidRPr="00C66FBC">
              <w:rPr>
                <w:rFonts w:eastAsia="Times New Roman" w:cstheme="minorHAnsi"/>
                <w:sz w:val="24"/>
                <w:szCs w:val="24"/>
                <w:lang w:eastAsia="fr-CA"/>
              </w:rPr>
              <w:t>20%</w:t>
            </w:r>
          </w:p>
        </w:tc>
      </w:tr>
      <w:tr w:rsidR="00C66FBC" w:rsidRPr="00C66FBC" w:rsidTr="00F37214">
        <w:trPr>
          <w:trHeight w:val="375"/>
          <w:tblCellSpacing w:w="0" w:type="dxa"/>
        </w:trPr>
        <w:tc>
          <w:tcPr>
            <w:tcW w:w="4304" w:type="dxa"/>
            <w:tcBorders>
              <w:top w:val="outset" w:sz="6" w:space="0" w:color="auto"/>
              <w:left w:val="outset" w:sz="6" w:space="0" w:color="auto"/>
              <w:bottom w:val="outset" w:sz="6" w:space="0" w:color="auto"/>
              <w:right w:val="outset" w:sz="6" w:space="0" w:color="auto"/>
            </w:tcBorders>
            <w:vAlign w:val="center"/>
            <w:hideMark/>
          </w:tcPr>
          <w:p w:rsidR="0019234B" w:rsidRPr="00C66FBC" w:rsidRDefault="0019234B" w:rsidP="00A85B47">
            <w:pPr>
              <w:spacing w:after="0" w:line="240" w:lineRule="auto"/>
              <w:rPr>
                <w:rFonts w:eastAsia="Times New Roman" w:cstheme="minorHAnsi"/>
                <w:sz w:val="24"/>
                <w:szCs w:val="24"/>
                <w:lang w:eastAsia="fr-CA"/>
              </w:rPr>
            </w:pPr>
            <w:r w:rsidRPr="00C66FBC">
              <w:rPr>
                <w:rFonts w:eastAsia="Times New Roman" w:cstheme="minorHAnsi"/>
                <w:sz w:val="24"/>
                <w:szCs w:val="24"/>
                <w:lang w:eastAsia="fr-CA"/>
              </w:rPr>
              <w:t>Frais liés à la vie associative et aux activités (communications, rencontres de CA, AGA, concertation, mobilisation, frais d’activités, etc.)</w:t>
            </w:r>
          </w:p>
        </w:tc>
        <w:tc>
          <w:tcPr>
            <w:tcW w:w="3142" w:type="dxa"/>
            <w:tcBorders>
              <w:top w:val="outset" w:sz="6" w:space="0" w:color="auto"/>
              <w:left w:val="outset" w:sz="6" w:space="0" w:color="auto"/>
              <w:bottom w:val="outset" w:sz="6" w:space="0" w:color="auto"/>
              <w:right w:val="outset" w:sz="6" w:space="0" w:color="auto"/>
            </w:tcBorders>
            <w:vAlign w:val="center"/>
            <w:hideMark/>
          </w:tcPr>
          <w:p w:rsidR="0019234B" w:rsidRPr="00C66FBC" w:rsidRDefault="0019234B" w:rsidP="0043263E">
            <w:pPr>
              <w:spacing w:after="0" w:line="240" w:lineRule="auto"/>
              <w:jc w:val="center"/>
              <w:rPr>
                <w:rFonts w:eastAsia="Times New Roman" w:cstheme="minorHAnsi"/>
                <w:sz w:val="24"/>
                <w:szCs w:val="24"/>
                <w:lang w:eastAsia="fr-CA"/>
              </w:rPr>
            </w:pPr>
            <w:r w:rsidRPr="00C66FBC">
              <w:rPr>
                <w:rFonts w:eastAsia="Times New Roman" w:cstheme="minorHAnsi"/>
                <w:sz w:val="24"/>
                <w:szCs w:val="24"/>
                <w:lang w:eastAsia="fr-CA"/>
              </w:rPr>
              <w:t>5%</w:t>
            </w:r>
          </w:p>
        </w:tc>
        <w:tc>
          <w:tcPr>
            <w:tcW w:w="1944" w:type="dxa"/>
            <w:tcBorders>
              <w:top w:val="outset" w:sz="6" w:space="0" w:color="auto"/>
              <w:left w:val="outset" w:sz="6" w:space="0" w:color="auto"/>
              <w:bottom w:val="outset" w:sz="6" w:space="0" w:color="auto"/>
              <w:right w:val="outset" w:sz="6" w:space="0" w:color="auto"/>
            </w:tcBorders>
            <w:vAlign w:val="center"/>
            <w:hideMark/>
          </w:tcPr>
          <w:p w:rsidR="0019234B" w:rsidRPr="00C66FBC" w:rsidRDefault="0019234B" w:rsidP="0043263E">
            <w:pPr>
              <w:spacing w:after="0" w:line="240" w:lineRule="auto"/>
              <w:jc w:val="center"/>
              <w:rPr>
                <w:rFonts w:eastAsia="Times New Roman" w:cstheme="minorHAnsi"/>
                <w:sz w:val="24"/>
                <w:szCs w:val="24"/>
                <w:lang w:eastAsia="fr-CA"/>
              </w:rPr>
            </w:pPr>
            <w:r w:rsidRPr="00C66FBC">
              <w:rPr>
                <w:rFonts w:eastAsia="Times New Roman" w:cstheme="minorHAnsi"/>
                <w:sz w:val="24"/>
                <w:szCs w:val="24"/>
                <w:lang w:eastAsia="fr-CA"/>
              </w:rPr>
              <w:t>20%</w:t>
            </w:r>
          </w:p>
        </w:tc>
      </w:tr>
    </w:tbl>
    <w:p w:rsidR="0019234B" w:rsidRPr="00C66FBC" w:rsidRDefault="0019234B" w:rsidP="00A85B47">
      <w:pPr>
        <w:shd w:val="clear" w:color="auto" w:fill="FDFDFD"/>
        <w:spacing w:after="0" w:line="240" w:lineRule="auto"/>
        <w:rPr>
          <w:rFonts w:eastAsia="Times New Roman" w:cstheme="minorHAnsi"/>
          <w:sz w:val="24"/>
          <w:szCs w:val="24"/>
          <w:lang w:eastAsia="fr-CA"/>
        </w:rPr>
      </w:pPr>
      <w:r w:rsidRPr="00C66FBC">
        <w:rPr>
          <w:rFonts w:eastAsia="Times New Roman" w:cstheme="minorHAnsi"/>
          <w:sz w:val="24"/>
          <w:szCs w:val="24"/>
          <w:lang w:eastAsia="fr-CA"/>
        </w:rPr>
        <w:t> </w:t>
      </w:r>
      <w:r w:rsidRPr="00C66FBC">
        <w:rPr>
          <w:rFonts w:eastAsia="Times New Roman" w:cstheme="minorHAnsi"/>
          <w:sz w:val="24"/>
          <w:szCs w:val="24"/>
          <w:lang w:eastAsia="fr-CA"/>
        </w:rPr>
        <w:br/>
      </w:r>
      <w:r w:rsidR="00F7356D" w:rsidRPr="00C66FBC">
        <w:rPr>
          <w:rFonts w:eastAsia="Times New Roman" w:cstheme="minorHAnsi"/>
          <w:sz w:val="24"/>
          <w:szCs w:val="24"/>
          <w:lang w:eastAsia="fr-CA"/>
        </w:rPr>
        <w:t>É</w:t>
      </w:r>
      <w:r w:rsidRPr="00C66FBC">
        <w:rPr>
          <w:rFonts w:eastAsia="Times New Roman" w:cstheme="minorHAnsi"/>
          <w:sz w:val="24"/>
          <w:szCs w:val="24"/>
          <w:lang w:eastAsia="fr-CA"/>
        </w:rPr>
        <w:t>quipe de travail </w:t>
      </w:r>
      <w:r w:rsidRPr="00C66FBC">
        <w:rPr>
          <w:rFonts w:eastAsia="Times New Roman" w:cstheme="minorHAnsi"/>
          <w:b/>
          <w:bCs/>
          <w:sz w:val="24"/>
          <w:szCs w:val="24"/>
          <w:lang w:eastAsia="fr-CA"/>
        </w:rPr>
        <w:t>minimale </w:t>
      </w:r>
      <w:r w:rsidRPr="00C66FBC">
        <w:rPr>
          <w:rFonts w:eastAsia="Times New Roman" w:cstheme="minorHAnsi"/>
          <w:sz w:val="24"/>
          <w:szCs w:val="24"/>
          <w:lang w:eastAsia="fr-CA"/>
        </w:rPr>
        <w:t>de</w:t>
      </w:r>
      <w:r w:rsidR="00F7356D" w:rsidRPr="00C66FBC">
        <w:rPr>
          <w:rFonts w:eastAsia="Times New Roman" w:cstheme="minorHAnsi"/>
          <w:sz w:val="24"/>
          <w:szCs w:val="24"/>
          <w:lang w:eastAsia="fr-CA"/>
        </w:rPr>
        <w:t>s</w:t>
      </w:r>
      <w:r w:rsidRPr="00C66FBC">
        <w:rPr>
          <w:rFonts w:eastAsia="Times New Roman" w:cstheme="minorHAnsi"/>
          <w:sz w:val="24"/>
          <w:szCs w:val="24"/>
          <w:lang w:eastAsia="fr-CA"/>
        </w:rPr>
        <w:t xml:space="preserve"> groupes </w:t>
      </w:r>
      <w:r w:rsidR="00F7356D" w:rsidRPr="00C66FBC">
        <w:rPr>
          <w:rFonts w:eastAsia="Times New Roman" w:cstheme="minorHAnsi"/>
          <w:sz w:val="24"/>
          <w:szCs w:val="24"/>
          <w:lang w:eastAsia="fr-CA"/>
        </w:rPr>
        <w:t xml:space="preserve">par </w:t>
      </w:r>
      <w:r w:rsidRPr="00C66FBC">
        <w:rPr>
          <w:rFonts w:eastAsia="Times New Roman" w:cstheme="minorHAnsi"/>
          <w:sz w:val="24"/>
          <w:szCs w:val="24"/>
          <w:lang w:eastAsia="fr-CA"/>
        </w:rPr>
        <w:t>typologies</w:t>
      </w:r>
      <w:r w:rsidR="00F7356D" w:rsidRPr="00C66FBC">
        <w:rPr>
          <w:rFonts w:eastAsia="Times New Roman" w:cstheme="minorHAnsi"/>
          <w:sz w:val="24"/>
          <w:szCs w:val="24"/>
          <w:lang w:eastAsia="fr-CA"/>
        </w:rPr>
        <w:t> :</w:t>
      </w:r>
    </w:p>
    <w:p w:rsidR="0019234B" w:rsidRPr="00C66FBC" w:rsidRDefault="00F7356D" w:rsidP="00A85B47">
      <w:pPr>
        <w:numPr>
          <w:ilvl w:val="0"/>
          <w:numId w:val="2"/>
        </w:numPr>
        <w:shd w:val="clear" w:color="auto" w:fill="FDFDFD"/>
        <w:spacing w:after="0" w:line="240" w:lineRule="auto"/>
        <w:rPr>
          <w:rFonts w:eastAsia="Times New Roman" w:cstheme="minorHAnsi"/>
          <w:sz w:val="24"/>
          <w:szCs w:val="24"/>
          <w:lang w:eastAsia="fr-CA"/>
        </w:rPr>
      </w:pPr>
      <w:r w:rsidRPr="00C66FBC">
        <w:rPr>
          <w:rFonts w:eastAsia="Times New Roman" w:cstheme="minorHAnsi"/>
          <w:sz w:val="24"/>
          <w:szCs w:val="24"/>
          <w:lang w:eastAsia="fr-CA"/>
        </w:rPr>
        <w:t xml:space="preserve">au </w:t>
      </w:r>
      <w:r w:rsidR="0019234B" w:rsidRPr="00C66FBC">
        <w:rPr>
          <w:rFonts w:eastAsia="Times New Roman" w:cstheme="minorHAnsi"/>
          <w:sz w:val="24"/>
          <w:szCs w:val="24"/>
          <w:lang w:eastAsia="fr-CA"/>
        </w:rPr>
        <w:t>moins 3 personnes à temps plein pour un groupe « Aide et entraide »</w:t>
      </w:r>
    </w:p>
    <w:p w:rsidR="0019234B" w:rsidRPr="00C66FBC" w:rsidRDefault="00F7356D" w:rsidP="00A85B47">
      <w:pPr>
        <w:numPr>
          <w:ilvl w:val="0"/>
          <w:numId w:val="2"/>
        </w:numPr>
        <w:shd w:val="clear" w:color="auto" w:fill="FDFDFD"/>
        <w:spacing w:after="0" w:line="240" w:lineRule="auto"/>
        <w:rPr>
          <w:rFonts w:eastAsia="Times New Roman" w:cstheme="minorHAnsi"/>
          <w:sz w:val="24"/>
          <w:szCs w:val="24"/>
          <w:lang w:eastAsia="fr-CA"/>
        </w:rPr>
      </w:pPr>
      <w:r w:rsidRPr="00C66FBC">
        <w:rPr>
          <w:rFonts w:eastAsia="Times New Roman" w:cstheme="minorHAnsi"/>
          <w:sz w:val="24"/>
          <w:szCs w:val="24"/>
          <w:lang w:eastAsia="fr-CA"/>
        </w:rPr>
        <w:t>au moins</w:t>
      </w:r>
      <w:r w:rsidR="0019234B" w:rsidRPr="00C66FBC">
        <w:rPr>
          <w:rFonts w:eastAsia="Times New Roman" w:cstheme="minorHAnsi"/>
          <w:sz w:val="24"/>
          <w:szCs w:val="24"/>
          <w:lang w:eastAsia="fr-CA"/>
        </w:rPr>
        <w:t xml:space="preserve"> 3 personnes à temps plein pour un groupe « Promotion et sensibilisation » </w:t>
      </w:r>
    </w:p>
    <w:p w:rsidR="0019234B" w:rsidRPr="00C66FBC" w:rsidRDefault="00F7356D" w:rsidP="00A85B47">
      <w:pPr>
        <w:numPr>
          <w:ilvl w:val="0"/>
          <w:numId w:val="2"/>
        </w:numPr>
        <w:shd w:val="clear" w:color="auto" w:fill="FDFDFD"/>
        <w:spacing w:after="0" w:line="240" w:lineRule="auto"/>
        <w:rPr>
          <w:rFonts w:eastAsia="Times New Roman" w:cstheme="minorHAnsi"/>
          <w:sz w:val="24"/>
          <w:szCs w:val="24"/>
          <w:lang w:eastAsia="fr-CA"/>
        </w:rPr>
      </w:pPr>
      <w:r w:rsidRPr="00C66FBC">
        <w:rPr>
          <w:rFonts w:eastAsia="Times New Roman" w:cstheme="minorHAnsi"/>
          <w:sz w:val="24"/>
          <w:szCs w:val="24"/>
          <w:lang w:eastAsia="fr-CA"/>
        </w:rPr>
        <w:t xml:space="preserve">au </w:t>
      </w:r>
      <w:r w:rsidR="0019234B" w:rsidRPr="00C66FBC">
        <w:rPr>
          <w:rFonts w:eastAsia="Times New Roman" w:cstheme="minorHAnsi"/>
          <w:sz w:val="24"/>
          <w:szCs w:val="24"/>
          <w:lang w:eastAsia="fr-CA"/>
        </w:rPr>
        <w:t>moins 5 personnes à temps plein pour un groupe « Milieu de vie » </w:t>
      </w:r>
    </w:p>
    <w:p w:rsidR="0019234B" w:rsidRPr="00C66FBC" w:rsidRDefault="00F7356D" w:rsidP="00A85B47">
      <w:pPr>
        <w:numPr>
          <w:ilvl w:val="0"/>
          <w:numId w:val="2"/>
        </w:numPr>
        <w:shd w:val="clear" w:color="auto" w:fill="FDFDFD"/>
        <w:spacing w:after="0" w:line="240" w:lineRule="auto"/>
        <w:rPr>
          <w:rFonts w:eastAsia="Times New Roman" w:cstheme="minorHAnsi"/>
          <w:sz w:val="24"/>
          <w:szCs w:val="24"/>
          <w:lang w:eastAsia="fr-CA"/>
        </w:rPr>
      </w:pPr>
      <w:r w:rsidRPr="00C66FBC">
        <w:rPr>
          <w:rFonts w:eastAsia="Times New Roman" w:cstheme="minorHAnsi"/>
          <w:sz w:val="24"/>
          <w:szCs w:val="24"/>
          <w:lang w:eastAsia="fr-CA"/>
        </w:rPr>
        <w:t xml:space="preserve">au </w:t>
      </w:r>
      <w:r w:rsidR="0019234B" w:rsidRPr="00C66FBC">
        <w:rPr>
          <w:rFonts w:eastAsia="Times New Roman" w:cstheme="minorHAnsi"/>
          <w:sz w:val="24"/>
          <w:szCs w:val="24"/>
          <w:lang w:eastAsia="fr-CA"/>
        </w:rPr>
        <w:t>moins 10 personnes à temps plein pour un groupe « Hébergement »</w:t>
      </w:r>
    </w:p>
    <w:p w:rsidR="00C66FBC" w:rsidRDefault="00C66FBC" w:rsidP="00A85B47">
      <w:pPr>
        <w:shd w:val="clear" w:color="auto" w:fill="FDFDFD"/>
        <w:spacing w:after="0" w:line="240" w:lineRule="auto"/>
        <w:rPr>
          <w:rFonts w:eastAsia="Times New Roman" w:cstheme="minorHAnsi"/>
          <w:sz w:val="24"/>
          <w:szCs w:val="24"/>
          <w:lang w:eastAsia="fr-CA"/>
        </w:rPr>
      </w:pPr>
    </w:p>
    <w:p w:rsidR="0043263E" w:rsidRDefault="0019234B" w:rsidP="0043263E">
      <w:pPr>
        <w:shd w:val="clear" w:color="auto" w:fill="FDFDFD"/>
        <w:spacing w:after="0" w:line="240" w:lineRule="auto"/>
        <w:jc w:val="both"/>
        <w:rPr>
          <w:rFonts w:eastAsia="Times New Roman" w:cstheme="minorHAnsi"/>
          <w:sz w:val="24"/>
          <w:szCs w:val="24"/>
          <w:lang w:eastAsia="fr-CA"/>
        </w:rPr>
      </w:pPr>
      <w:r w:rsidRPr="00C66FBC">
        <w:rPr>
          <w:rFonts w:eastAsia="Times New Roman" w:cstheme="minorHAnsi"/>
          <w:sz w:val="24"/>
          <w:szCs w:val="24"/>
          <w:lang w:eastAsia="fr-CA"/>
        </w:rPr>
        <w:t>Ces chiffres ont servi à calculer les coûts liés aux ressources humaines, et quoi de mieux pour établir des balises « typiques », que d’appliquer des statistiques. C’est donc le salaire moyen québécois qui a été utilisé (en 2012 c’était 22,18 $ de l’heure), pour des semaines de 35 heures pour 52 semaines. De plus, un taux de 16,87% de charges sociales a été calculé (incluant un 4 % pour un régime de retraite).</w:t>
      </w:r>
    </w:p>
    <w:p w:rsidR="0043263E" w:rsidRDefault="0019234B" w:rsidP="0043263E">
      <w:pPr>
        <w:shd w:val="clear" w:color="auto" w:fill="FDFDFD"/>
        <w:spacing w:after="0" w:line="240" w:lineRule="auto"/>
        <w:jc w:val="both"/>
        <w:rPr>
          <w:rFonts w:eastAsia="Times New Roman" w:cstheme="minorHAnsi"/>
          <w:b/>
          <w:sz w:val="24"/>
          <w:szCs w:val="24"/>
          <w:lang w:eastAsia="fr-CA"/>
        </w:rPr>
      </w:pPr>
      <w:r w:rsidRPr="00C66FBC">
        <w:rPr>
          <w:rFonts w:eastAsia="Times New Roman" w:cstheme="minorHAnsi"/>
          <w:sz w:val="24"/>
          <w:szCs w:val="24"/>
          <w:lang w:eastAsia="fr-CA"/>
        </w:rPr>
        <w:t> </w:t>
      </w:r>
      <w:r w:rsidRPr="00C66FBC">
        <w:rPr>
          <w:rFonts w:eastAsia="Times New Roman" w:cstheme="minorHAnsi"/>
          <w:sz w:val="24"/>
          <w:szCs w:val="24"/>
          <w:lang w:eastAsia="fr-CA"/>
        </w:rPr>
        <w:br/>
      </w:r>
      <w:r w:rsidR="00F7356D" w:rsidRPr="00C66FBC">
        <w:rPr>
          <w:rFonts w:eastAsia="Times New Roman" w:cstheme="minorHAnsi"/>
          <w:b/>
          <w:sz w:val="24"/>
          <w:szCs w:val="24"/>
          <w:lang w:eastAsia="fr-CA"/>
        </w:rPr>
        <w:t>S</w:t>
      </w:r>
      <w:r w:rsidRPr="00C66FBC">
        <w:rPr>
          <w:rFonts w:eastAsia="Times New Roman" w:cstheme="minorHAnsi"/>
          <w:b/>
          <w:sz w:val="24"/>
          <w:szCs w:val="24"/>
          <w:lang w:eastAsia="fr-CA"/>
        </w:rPr>
        <w:t xml:space="preserve">euils planchers nationaux </w:t>
      </w:r>
      <w:r w:rsidR="00F7356D" w:rsidRPr="00C66FBC">
        <w:rPr>
          <w:rFonts w:eastAsia="Times New Roman" w:cstheme="minorHAnsi"/>
          <w:b/>
          <w:sz w:val="24"/>
          <w:szCs w:val="24"/>
          <w:lang w:eastAsia="fr-CA"/>
        </w:rPr>
        <w:t>proposés</w:t>
      </w:r>
      <w:r w:rsidRPr="00C66FBC">
        <w:rPr>
          <w:rFonts w:eastAsia="Times New Roman" w:cstheme="minorHAnsi"/>
          <w:b/>
          <w:sz w:val="24"/>
          <w:szCs w:val="24"/>
          <w:lang w:eastAsia="fr-CA"/>
        </w:rPr>
        <w:t> :</w:t>
      </w:r>
    </w:p>
    <w:p w:rsidR="0019234B" w:rsidRPr="00C66FBC" w:rsidRDefault="0019234B" w:rsidP="0043263E">
      <w:pPr>
        <w:shd w:val="clear" w:color="auto" w:fill="FDFDFD"/>
        <w:spacing w:after="0" w:line="240" w:lineRule="auto"/>
        <w:jc w:val="both"/>
        <w:rPr>
          <w:rFonts w:eastAsia="Times New Roman" w:cstheme="minorHAnsi"/>
          <w:sz w:val="24"/>
          <w:szCs w:val="24"/>
          <w:lang w:eastAsia="fr-CA"/>
        </w:rPr>
      </w:pPr>
      <w:r w:rsidRPr="00C66FBC">
        <w:rPr>
          <w:rFonts w:eastAsia="Times New Roman" w:cstheme="minorHAnsi"/>
          <w:sz w:val="24"/>
          <w:szCs w:val="24"/>
          <w:lang w:eastAsia="fr-CA"/>
        </w:rPr>
        <w:t> </w:t>
      </w:r>
    </w:p>
    <w:tbl>
      <w:tblPr>
        <w:tblW w:w="939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30"/>
        <w:gridCol w:w="5008"/>
        <w:gridCol w:w="2452"/>
      </w:tblGrid>
      <w:tr w:rsidR="00C66FBC" w:rsidRPr="00C66FBC" w:rsidTr="00ED4F27">
        <w:trPr>
          <w:trHeight w:val="707"/>
          <w:tblCellSpacing w:w="0" w:type="dxa"/>
        </w:trPr>
        <w:tc>
          <w:tcPr>
            <w:tcW w:w="1930" w:type="dxa"/>
            <w:tcBorders>
              <w:top w:val="outset" w:sz="6" w:space="0" w:color="auto"/>
              <w:left w:val="outset" w:sz="6" w:space="0" w:color="auto"/>
              <w:bottom w:val="outset" w:sz="6" w:space="0" w:color="auto"/>
              <w:right w:val="outset" w:sz="6" w:space="0" w:color="auto"/>
            </w:tcBorders>
            <w:vAlign w:val="center"/>
            <w:hideMark/>
          </w:tcPr>
          <w:p w:rsidR="002B3915" w:rsidRPr="00C66FBC" w:rsidRDefault="002B3915" w:rsidP="00A85B47">
            <w:pPr>
              <w:spacing w:after="0" w:line="240" w:lineRule="auto"/>
              <w:rPr>
                <w:rFonts w:eastAsia="Times New Roman" w:cstheme="minorHAnsi"/>
                <w:sz w:val="24"/>
                <w:szCs w:val="24"/>
                <w:lang w:eastAsia="fr-CA"/>
              </w:rPr>
            </w:pPr>
            <w:r w:rsidRPr="00C66FBC">
              <w:rPr>
                <w:rFonts w:eastAsia="Times New Roman" w:cstheme="minorHAnsi"/>
                <w:b/>
                <w:bCs/>
                <w:sz w:val="24"/>
                <w:szCs w:val="24"/>
                <w:lang w:eastAsia="fr-CA"/>
              </w:rPr>
              <w:t>Typologie</w:t>
            </w:r>
          </w:p>
        </w:tc>
        <w:tc>
          <w:tcPr>
            <w:tcW w:w="5008" w:type="dxa"/>
            <w:tcBorders>
              <w:top w:val="outset" w:sz="6" w:space="0" w:color="auto"/>
              <w:left w:val="outset" w:sz="6" w:space="0" w:color="auto"/>
              <w:bottom w:val="outset" w:sz="6" w:space="0" w:color="auto"/>
              <w:right w:val="outset" w:sz="6" w:space="0" w:color="auto"/>
            </w:tcBorders>
            <w:vAlign w:val="center"/>
            <w:hideMark/>
          </w:tcPr>
          <w:p w:rsidR="002B3915" w:rsidRPr="00C66FBC" w:rsidRDefault="002B3915" w:rsidP="00A85B47">
            <w:pPr>
              <w:spacing w:after="0" w:line="240" w:lineRule="auto"/>
              <w:rPr>
                <w:rFonts w:eastAsia="Times New Roman" w:cstheme="minorHAnsi"/>
                <w:sz w:val="24"/>
                <w:szCs w:val="24"/>
                <w:lang w:eastAsia="fr-CA"/>
              </w:rPr>
            </w:pPr>
            <w:r w:rsidRPr="00C66FBC">
              <w:rPr>
                <w:rFonts w:eastAsia="Times New Roman" w:cstheme="minorHAnsi"/>
                <w:b/>
                <w:bCs/>
                <w:sz w:val="24"/>
                <w:szCs w:val="24"/>
                <w:lang w:eastAsia="fr-CA"/>
              </w:rPr>
              <w:t>Seuils planchers 201</w:t>
            </w:r>
            <w:r w:rsidR="00ED4F27" w:rsidRPr="00C66FBC">
              <w:rPr>
                <w:rFonts w:eastAsia="Times New Roman" w:cstheme="minorHAnsi"/>
                <w:b/>
                <w:bCs/>
                <w:sz w:val="24"/>
                <w:szCs w:val="24"/>
                <w:lang w:eastAsia="fr-CA"/>
              </w:rPr>
              <w:t>7</w:t>
            </w:r>
            <w:r w:rsidRPr="00C66FBC">
              <w:rPr>
                <w:rFonts w:eastAsia="Times New Roman" w:cstheme="minorHAnsi"/>
                <w:b/>
                <w:bCs/>
                <w:sz w:val="24"/>
                <w:szCs w:val="24"/>
                <w:lang w:eastAsia="fr-CA"/>
              </w:rPr>
              <w:t>-201</w:t>
            </w:r>
            <w:r w:rsidR="00ED4F27" w:rsidRPr="00C66FBC">
              <w:rPr>
                <w:rFonts w:eastAsia="Times New Roman" w:cstheme="minorHAnsi"/>
                <w:b/>
                <w:bCs/>
                <w:sz w:val="24"/>
                <w:szCs w:val="24"/>
                <w:lang w:eastAsia="fr-CA"/>
              </w:rPr>
              <w:t>8</w:t>
            </w:r>
            <w:r w:rsidRPr="00C66FBC">
              <w:rPr>
                <w:rFonts w:eastAsia="Times New Roman" w:cstheme="minorHAnsi"/>
                <w:b/>
                <w:bCs/>
                <w:sz w:val="24"/>
                <w:szCs w:val="24"/>
                <w:lang w:eastAsia="fr-CA"/>
              </w:rPr>
              <w:t xml:space="preserve"> </w:t>
            </w:r>
          </w:p>
        </w:tc>
        <w:tc>
          <w:tcPr>
            <w:tcW w:w="2452" w:type="dxa"/>
            <w:tcBorders>
              <w:top w:val="outset" w:sz="6" w:space="0" w:color="auto"/>
              <w:left w:val="outset" w:sz="6" w:space="0" w:color="auto"/>
              <w:bottom w:val="outset" w:sz="6" w:space="0" w:color="auto"/>
              <w:right w:val="outset" w:sz="6" w:space="0" w:color="auto"/>
            </w:tcBorders>
          </w:tcPr>
          <w:p w:rsidR="00383EE2" w:rsidRPr="00C66FBC" w:rsidRDefault="00383EE2" w:rsidP="00A85B47">
            <w:pPr>
              <w:spacing w:after="0" w:line="240" w:lineRule="auto"/>
              <w:rPr>
                <w:rFonts w:eastAsia="Times New Roman" w:cstheme="minorHAnsi"/>
                <w:b/>
                <w:bCs/>
                <w:sz w:val="24"/>
                <w:szCs w:val="24"/>
                <w:lang w:eastAsia="fr-CA"/>
              </w:rPr>
            </w:pPr>
            <w:r w:rsidRPr="00C66FBC">
              <w:rPr>
                <w:rFonts w:eastAsia="Times New Roman" w:cstheme="minorHAnsi"/>
                <w:b/>
                <w:bCs/>
                <w:sz w:val="24"/>
                <w:szCs w:val="24"/>
                <w:lang w:eastAsia="fr-CA"/>
              </w:rPr>
              <w:t xml:space="preserve">+ 3.25% </w:t>
            </w:r>
          </w:p>
          <w:p w:rsidR="002B3915" w:rsidRPr="00C66FBC" w:rsidRDefault="00383EE2" w:rsidP="00A85B47">
            <w:pPr>
              <w:spacing w:after="0" w:line="240" w:lineRule="auto"/>
              <w:rPr>
                <w:rFonts w:eastAsia="Times New Roman" w:cstheme="minorHAnsi"/>
                <w:b/>
                <w:bCs/>
                <w:sz w:val="24"/>
                <w:szCs w:val="24"/>
                <w:lang w:eastAsia="fr-CA"/>
              </w:rPr>
            </w:pPr>
            <w:r w:rsidRPr="00C66FBC">
              <w:rPr>
                <w:rFonts w:eastAsia="Times New Roman" w:cstheme="minorHAnsi"/>
                <w:b/>
                <w:bCs/>
                <w:sz w:val="24"/>
                <w:szCs w:val="24"/>
                <w:lang w:eastAsia="fr-CA"/>
              </w:rPr>
              <w:t>(indexation en fonction des coûts de système)</w:t>
            </w:r>
          </w:p>
        </w:tc>
      </w:tr>
      <w:tr w:rsidR="00C66FBC" w:rsidRPr="00C66FBC" w:rsidTr="00ED4F27">
        <w:trPr>
          <w:trHeight w:val="232"/>
          <w:tblCellSpacing w:w="0" w:type="dxa"/>
        </w:trPr>
        <w:tc>
          <w:tcPr>
            <w:tcW w:w="1930" w:type="dxa"/>
            <w:tcBorders>
              <w:top w:val="outset" w:sz="6" w:space="0" w:color="auto"/>
              <w:left w:val="outset" w:sz="6" w:space="0" w:color="auto"/>
              <w:bottom w:val="outset" w:sz="6" w:space="0" w:color="auto"/>
              <w:right w:val="outset" w:sz="6" w:space="0" w:color="auto"/>
            </w:tcBorders>
            <w:vAlign w:val="center"/>
            <w:hideMark/>
          </w:tcPr>
          <w:p w:rsidR="002B3915" w:rsidRPr="00C66FBC" w:rsidRDefault="002B3915" w:rsidP="00A85B47">
            <w:pPr>
              <w:spacing w:after="0" w:line="240" w:lineRule="auto"/>
              <w:rPr>
                <w:rFonts w:eastAsia="Times New Roman" w:cstheme="minorHAnsi"/>
                <w:sz w:val="24"/>
                <w:szCs w:val="24"/>
                <w:lang w:eastAsia="fr-CA"/>
              </w:rPr>
            </w:pPr>
            <w:r w:rsidRPr="00C66FBC">
              <w:rPr>
                <w:rFonts w:eastAsia="Times New Roman" w:cstheme="minorHAnsi"/>
                <w:sz w:val="24"/>
                <w:szCs w:val="24"/>
                <w:lang w:eastAsia="fr-CA"/>
              </w:rPr>
              <w:t>Aide et entraide</w:t>
            </w:r>
          </w:p>
        </w:tc>
        <w:tc>
          <w:tcPr>
            <w:tcW w:w="5008" w:type="dxa"/>
            <w:tcBorders>
              <w:top w:val="outset" w:sz="6" w:space="0" w:color="auto"/>
              <w:left w:val="outset" w:sz="6" w:space="0" w:color="auto"/>
              <w:bottom w:val="outset" w:sz="6" w:space="0" w:color="auto"/>
              <w:right w:val="outset" w:sz="6" w:space="0" w:color="auto"/>
            </w:tcBorders>
            <w:vAlign w:val="center"/>
            <w:hideMark/>
          </w:tcPr>
          <w:p w:rsidR="002B3915" w:rsidRPr="00C66FBC" w:rsidRDefault="002B3915" w:rsidP="00A85B47">
            <w:pPr>
              <w:spacing w:after="0" w:line="240" w:lineRule="auto"/>
              <w:rPr>
                <w:rFonts w:eastAsia="Times New Roman" w:cstheme="minorHAnsi"/>
                <w:sz w:val="24"/>
                <w:szCs w:val="24"/>
                <w:lang w:eastAsia="fr-CA"/>
              </w:rPr>
            </w:pPr>
            <w:r w:rsidRPr="00C66FBC">
              <w:rPr>
                <w:rFonts w:eastAsia="Times New Roman" w:cstheme="minorHAnsi"/>
                <w:b/>
                <w:bCs/>
                <w:sz w:val="24"/>
                <w:szCs w:val="24"/>
                <w:lang w:eastAsia="fr-CA"/>
              </w:rPr>
              <w:t>222 551$</w:t>
            </w:r>
          </w:p>
        </w:tc>
        <w:tc>
          <w:tcPr>
            <w:tcW w:w="2452" w:type="dxa"/>
            <w:tcBorders>
              <w:top w:val="outset" w:sz="6" w:space="0" w:color="auto"/>
              <w:left w:val="outset" w:sz="6" w:space="0" w:color="auto"/>
              <w:bottom w:val="outset" w:sz="6" w:space="0" w:color="auto"/>
              <w:right w:val="outset" w:sz="6" w:space="0" w:color="auto"/>
            </w:tcBorders>
          </w:tcPr>
          <w:p w:rsidR="002B3915" w:rsidRPr="00C66FBC" w:rsidRDefault="00383EE2" w:rsidP="00A85B47">
            <w:pPr>
              <w:spacing w:after="0" w:line="240" w:lineRule="auto"/>
              <w:rPr>
                <w:rFonts w:eastAsia="Times New Roman" w:cstheme="minorHAnsi"/>
                <w:b/>
                <w:bCs/>
                <w:sz w:val="24"/>
                <w:szCs w:val="24"/>
                <w:lang w:eastAsia="fr-CA"/>
              </w:rPr>
            </w:pPr>
            <w:r w:rsidRPr="00C66FBC">
              <w:rPr>
                <w:rFonts w:eastAsia="Times New Roman" w:cstheme="minorHAnsi"/>
                <w:b/>
                <w:bCs/>
                <w:sz w:val="24"/>
                <w:szCs w:val="24"/>
                <w:lang w:eastAsia="fr-CA"/>
              </w:rPr>
              <w:t>229</w:t>
            </w:r>
            <w:r w:rsidR="00BF4165" w:rsidRPr="00C66FBC">
              <w:rPr>
                <w:rFonts w:eastAsia="Times New Roman" w:cstheme="minorHAnsi"/>
                <w:b/>
                <w:bCs/>
                <w:sz w:val="24"/>
                <w:szCs w:val="24"/>
                <w:lang w:eastAsia="fr-CA"/>
              </w:rPr>
              <w:t> </w:t>
            </w:r>
            <w:r w:rsidRPr="00C66FBC">
              <w:rPr>
                <w:rFonts w:eastAsia="Times New Roman" w:cstheme="minorHAnsi"/>
                <w:b/>
                <w:bCs/>
                <w:sz w:val="24"/>
                <w:szCs w:val="24"/>
                <w:lang w:eastAsia="fr-CA"/>
              </w:rPr>
              <w:t>787</w:t>
            </w:r>
            <w:r w:rsidR="00BF4165" w:rsidRPr="00C66FBC">
              <w:rPr>
                <w:rFonts w:eastAsia="Times New Roman" w:cstheme="minorHAnsi"/>
                <w:b/>
                <w:bCs/>
                <w:sz w:val="24"/>
                <w:szCs w:val="24"/>
                <w:lang w:eastAsia="fr-CA"/>
              </w:rPr>
              <w:t xml:space="preserve"> $</w:t>
            </w:r>
          </w:p>
        </w:tc>
      </w:tr>
      <w:tr w:rsidR="00C66FBC" w:rsidRPr="00C66FBC" w:rsidTr="00ED4F27">
        <w:trPr>
          <w:trHeight w:val="242"/>
          <w:tblCellSpacing w:w="0" w:type="dxa"/>
        </w:trPr>
        <w:tc>
          <w:tcPr>
            <w:tcW w:w="1930" w:type="dxa"/>
            <w:tcBorders>
              <w:top w:val="outset" w:sz="6" w:space="0" w:color="auto"/>
              <w:left w:val="outset" w:sz="6" w:space="0" w:color="auto"/>
              <w:bottom w:val="outset" w:sz="6" w:space="0" w:color="auto"/>
              <w:right w:val="outset" w:sz="6" w:space="0" w:color="auto"/>
            </w:tcBorders>
            <w:vAlign w:val="center"/>
            <w:hideMark/>
          </w:tcPr>
          <w:p w:rsidR="002B3915" w:rsidRPr="00C66FBC" w:rsidRDefault="002B3915" w:rsidP="00A85B47">
            <w:pPr>
              <w:spacing w:after="0" w:line="240" w:lineRule="auto"/>
              <w:rPr>
                <w:rFonts w:eastAsia="Times New Roman" w:cstheme="minorHAnsi"/>
                <w:sz w:val="24"/>
                <w:szCs w:val="24"/>
                <w:lang w:eastAsia="fr-CA"/>
              </w:rPr>
            </w:pPr>
            <w:r w:rsidRPr="00C66FBC">
              <w:rPr>
                <w:rFonts w:eastAsia="Times New Roman" w:cstheme="minorHAnsi"/>
                <w:sz w:val="24"/>
                <w:szCs w:val="24"/>
                <w:lang w:eastAsia="fr-CA"/>
              </w:rPr>
              <w:t>Promotion et sensibilisation</w:t>
            </w:r>
          </w:p>
        </w:tc>
        <w:tc>
          <w:tcPr>
            <w:tcW w:w="5008" w:type="dxa"/>
            <w:tcBorders>
              <w:top w:val="outset" w:sz="6" w:space="0" w:color="auto"/>
              <w:left w:val="outset" w:sz="6" w:space="0" w:color="auto"/>
              <w:bottom w:val="outset" w:sz="6" w:space="0" w:color="auto"/>
              <w:right w:val="outset" w:sz="6" w:space="0" w:color="auto"/>
            </w:tcBorders>
            <w:vAlign w:val="center"/>
            <w:hideMark/>
          </w:tcPr>
          <w:p w:rsidR="002B3915" w:rsidRPr="00C66FBC" w:rsidRDefault="002B3915" w:rsidP="00A85B47">
            <w:pPr>
              <w:spacing w:after="0" w:line="240" w:lineRule="auto"/>
              <w:rPr>
                <w:rFonts w:eastAsia="Times New Roman" w:cstheme="minorHAnsi"/>
                <w:sz w:val="24"/>
                <w:szCs w:val="24"/>
                <w:lang w:eastAsia="fr-CA"/>
              </w:rPr>
            </w:pPr>
            <w:r w:rsidRPr="00C66FBC">
              <w:rPr>
                <w:rFonts w:eastAsia="Times New Roman" w:cstheme="minorHAnsi"/>
                <w:b/>
                <w:bCs/>
                <w:sz w:val="24"/>
                <w:szCs w:val="24"/>
                <w:lang w:eastAsia="fr-CA"/>
              </w:rPr>
              <w:t>222 551$</w:t>
            </w:r>
          </w:p>
        </w:tc>
        <w:tc>
          <w:tcPr>
            <w:tcW w:w="2452" w:type="dxa"/>
            <w:tcBorders>
              <w:top w:val="outset" w:sz="6" w:space="0" w:color="auto"/>
              <w:left w:val="outset" w:sz="6" w:space="0" w:color="auto"/>
              <w:bottom w:val="outset" w:sz="6" w:space="0" w:color="auto"/>
              <w:right w:val="outset" w:sz="6" w:space="0" w:color="auto"/>
            </w:tcBorders>
          </w:tcPr>
          <w:p w:rsidR="002B3915" w:rsidRPr="00C66FBC" w:rsidRDefault="00383EE2" w:rsidP="00A85B47">
            <w:pPr>
              <w:spacing w:after="0" w:line="240" w:lineRule="auto"/>
              <w:rPr>
                <w:rFonts w:eastAsia="Times New Roman" w:cstheme="minorHAnsi"/>
                <w:b/>
                <w:bCs/>
                <w:sz w:val="24"/>
                <w:szCs w:val="24"/>
                <w:lang w:eastAsia="fr-CA"/>
              </w:rPr>
            </w:pPr>
            <w:r w:rsidRPr="00C66FBC">
              <w:rPr>
                <w:rFonts w:eastAsia="Times New Roman" w:cstheme="minorHAnsi"/>
                <w:b/>
                <w:bCs/>
                <w:sz w:val="24"/>
                <w:szCs w:val="24"/>
                <w:lang w:eastAsia="fr-CA"/>
              </w:rPr>
              <w:t>229</w:t>
            </w:r>
            <w:r w:rsidR="00BF4165" w:rsidRPr="00C66FBC">
              <w:rPr>
                <w:rFonts w:eastAsia="Times New Roman" w:cstheme="minorHAnsi"/>
                <w:b/>
                <w:bCs/>
                <w:sz w:val="24"/>
                <w:szCs w:val="24"/>
                <w:lang w:eastAsia="fr-CA"/>
              </w:rPr>
              <w:t> </w:t>
            </w:r>
            <w:r w:rsidRPr="00C66FBC">
              <w:rPr>
                <w:rFonts w:eastAsia="Times New Roman" w:cstheme="minorHAnsi"/>
                <w:b/>
                <w:bCs/>
                <w:sz w:val="24"/>
                <w:szCs w:val="24"/>
                <w:lang w:eastAsia="fr-CA"/>
              </w:rPr>
              <w:t>787</w:t>
            </w:r>
            <w:r w:rsidR="00BF4165" w:rsidRPr="00C66FBC">
              <w:rPr>
                <w:rFonts w:eastAsia="Times New Roman" w:cstheme="minorHAnsi"/>
                <w:b/>
                <w:bCs/>
                <w:sz w:val="24"/>
                <w:szCs w:val="24"/>
                <w:lang w:eastAsia="fr-CA"/>
              </w:rPr>
              <w:t xml:space="preserve"> $</w:t>
            </w:r>
          </w:p>
        </w:tc>
      </w:tr>
      <w:tr w:rsidR="00C66FBC" w:rsidRPr="00C66FBC" w:rsidTr="00ED4F27">
        <w:trPr>
          <w:trHeight w:val="232"/>
          <w:tblCellSpacing w:w="0" w:type="dxa"/>
        </w:trPr>
        <w:tc>
          <w:tcPr>
            <w:tcW w:w="1930" w:type="dxa"/>
            <w:tcBorders>
              <w:top w:val="outset" w:sz="6" w:space="0" w:color="auto"/>
              <w:left w:val="outset" w:sz="6" w:space="0" w:color="auto"/>
              <w:bottom w:val="outset" w:sz="6" w:space="0" w:color="auto"/>
              <w:right w:val="outset" w:sz="6" w:space="0" w:color="auto"/>
            </w:tcBorders>
            <w:vAlign w:val="center"/>
            <w:hideMark/>
          </w:tcPr>
          <w:p w:rsidR="002B3915" w:rsidRPr="00C66FBC" w:rsidRDefault="002B3915" w:rsidP="00A85B47">
            <w:pPr>
              <w:spacing w:after="0" w:line="240" w:lineRule="auto"/>
              <w:rPr>
                <w:rFonts w:eastAsia="Times New Roman" w:cstheme="minorHAnsi"/>
                <w:sz w:val="24"/>
                <w:szCs w:val="24"/>
                <w:lang w:eastAsia="fr-CA"/>
              </w:rPr>
            </w:pPr>
            <w:r w:rsidRPr="00C66FBC">
              <w:rPr>
                <w:rFonts w:eastAsia="Times New Roman" w:cstheme="minorHAnsi"/>
                <w:sz w:val="24"/>
                <w:szCs w:val="24"/>
                <w:lang w:eastAsia="fr-CA"/>
              </w:rPr>
              <w:t>Milieu de vie</w:t>
            </w:r>
          </w:p>
        </w:tc>
        <w:tc>
          <w:tcPr>
            <w:tcW w:w="5008" w:type="dxa"/>
            <w:tcBorders>
              <w:top w:val="outset" w:sz="6" w:space="0" w:color="auto"/>
              <w:left w:val="outset" w:sz="6" w:space="0" w:color="auto"/>
              <w:bottom w:val="outset" w:sz="6" w:space="0" w:color="auto"/>
              <w:right w:val="outset" w:sz="6" w:space="0" w:color="auto"/>
            </w:tcBorders>
            <w:vAlign w:val="center"/>
            <w:hideMark/>
          </w:tcPr>
          <w:p w:rsidR="002B3915" w:rsidRPr="00C66FBC" w:rsidRDefault="002B3915" w:rsidP="00A85B47">
            <w:pPr>
              <w:spacing w:after="0" w:line="240" w:lineRule="auto"/>
              <w:rPr>
                <w:rFonts w:eastAsia="Times New Roman" w:cstheme="minorHAnsi"/>
                <w:sz w:val="24"/>
                <w:szCs w:val="24"/>
                <w:lang w:eastAsia="fr-CA"/>
              </w:rPr>
            </w:pPr>
            <w:r w:rsidRPr="00C66FBC">
              <w:rPr>
                <w:rFonts w:eastAsia="Times New Roman" w:cstheme="minorHAnsi"/>
                <w:b/>
                <w:bCs/>
                <w:sz w:val="24"/>
                <w:szCs w:val="24"/>
                <w:lang w:eastAsia="fr-CA"/>
              </w:rPr>
              <w:t>370 918$</w:t>
            </w:r>
          </w:p>
        </w:tc>
        <w:tc>
          <w:tcPr>
            <w:tcW w:w="2452" w:type="dxa"/>
            <w:tcBorders>
              <w:top w:val="outset" w:sz="6" w:space="0" w:color="auto"/>
              <w:left w:val="outset" w:sz="6" w:space="0" w:color="auto"/>
              <w:bottom w:val="outset" w:sz="6" w:space="0" w:color="auto"/>
              <w:right w:val="outset" w:sz="6" w:space="0" w:color="auto"/>
            </w:tcBorders>
          </w:tcPr>
          <w:p w:rsidR="002B3915" w:rsidRPr="00C66FBC" w:rsidRDefault="00383EE2" w:rsidP="00A85B47">
            <w:pPr>
              <w:spacing w:after="0" w:line="240" w:lineRule="auto"/>
              <w:rPr>
                <w:rFonts w:eastAsia="Times New Roman" w:cstheme="minorHAnsi"/>
                <w:b/>
                <w:bCs/>
                <w:sz w:val="24"/>
                <w:szCs w:val="24"/>
                <w:lang w:eastAsia="fr-CA"/>
              </w:rPr>
            </w:pPr>
            <w:r w:rsidRPr="00C66FBC">
              <w:rPr>
                <w:rFonts w:eastAsia="Times New Roman" w:cstheme="minorHAnsi"/>
                <w:b/>
                <w:bCs/>
                <w:sz w:val="24"/>
                <w:szCs w:val="24"/>
                <w:lang w:eastAsia="fr-CA"/>
              </w:rPr>
              <w:t>382</w:t>
            </w:r>
            <w:r w:rsidR="00BF4165" w:rsidRPr="00C66FBC">
              <w:rPr>
                <w:rFonts w:eastAsia="Times New Roman" w:cstheme="minorHAnsi"/>
                <w:b/>
                <w:bCs/>
                <w:sz w:val="24"/>
                <w:szCs w:val="24"/>
                <w:lang w:eastAsia="fr-CA"/>
              </w:rPr>
              <w:t> </w:t>
            </w:r>
            <w:r w:rsidRPr="00C66FBC">
              <w:rPr>
                <w:rFonts w:eastAsia="Times New Roman" w:cstheme="minorHAnsi"/>
                <w:b/>
                <w:bCs/>
                <w:sz w:val="24"/>
                <w:szCs w:val="24"/>
                <w:lang w:eastAsia="fr-CA"/>
              </w:rPr>
              <w:t>973</w:t>
            </w:r>
            <w:r w:rsidR="00BF4165" w:rsidRPr="00C66FBC">
              <w:rPr>
                <w:rFonts w:eastAsia="Times New Roman" w:cstheme="minorHAnsi"/>
                <w:b/>
                <w:bCs/>
                <w:sz w:val="24"/>
                <w:szCs w:val="24"/>
                <w:lang w:eastAsia="fr-CA"/>
              </w:rPr>
              <w:t xml:space="preserve"> $</w:t>
            </w:r>
          </w:p>
        </w:tc>
      </w:tr>
      <w:tr w:rsidR="00C66FBC" w:rsidRPr="00C66FBC" w:rsidTr="00ED4F27">
        <w:trPr>
          <w:trHeight w:val="232"/>
          <w:tblCellSpacing w:w="0" w:type="dxa"/>
        </w:trPr>
        <w:tc>
          <w:tcPr>
            <w:tcW w:w="1930" w:type="dxa"/>
            <w:tcBorders>
              <w:top w:val="outset" w:sz="6" w:space="0" w:color="auto"/>
              <w:left w:val="outset" w:sz="6" w:space="0" w:color="auto"/>
              <w:bottom w:val="outset" w:sz="6" w:space="0" w:color="auto"/>
              <w:right w:val="outset" w:sz="6" w:space="0" w:color="auto"/>
            </w:tcBorders>
            <w:vAlign w:val="center"/>
            <w:hideMark/>
          </w:tcPr>
          <w:p w:rsidR="0043263E" w:rsidRDefault="002B3915" w:rsidP="00A85B47">
            <w:pPr>
              <w:spacing w:after="0" w:line="240" w:lineRule="auto"/>
              <w:rPr>
                <w:rFonts w:eastAsia="Times New Roman" w:cstheme="minorHAnsi"/>
                <w:sz w:val="24"/>
                <w:szCs w:val="24"/>
                <w:lang w:eastAsia="fr-CA"/>
              </w:rPr>
            </w:pPr>
            <w:r w:rsidRPr="00C66FBC">
              <w:rPr>
                <w:rFonts w:eastAsia="Times New Roman" w:cstheme="minorHAnsi"/>
                <w:sz w:val="24"/>
                <w:szCs w:val="24"/>
                <w:lang w:eastAsia="fr-CA"/>
              </w:rPr>
              <w:t>Hébergement</w:t>
            </w:r>
          </w:p>
          <w:p w:rsidR="002B3915" w:rsidRPr="00C66FBC" w:rsidRDefault="002B3915" w:rsidP="00A85B47">
            <w:pPr>
              <w:spacing w:after="0" w:line="240" w:lineRule="auto"/>
              <w:rPr>
                <w:rFonts w:eastAsia="Times New Roman" w:cstheme="minorHAnsi"/>
                <w:sz w:val="24"/>
                <w:szCs w:val="24"/>
                <w:lang w:eastAsia="fr-CA"/>
              </w:rPr>
            </w:pPr>
            <w:r w:rsidRPr="00C66FBC">
              <w:rPr>
                <w:rFonts w:eastAsia="Times New Roman" w:cstheme="minorHAnsi"/>
                <w:sz w:val="24"/>
                <w:szCs w:val="24"/>
                <w:lang w:eastAsia="fr-CA"/>
              </w:rPr>
              <w:t>(9 lits)</w:t>
            </w:r>
          </w:p>
        </w:tc>
        <w:tc>
          <w:tcPr>
            <w:tcW w:w="5008" w:type="dxa"/>
            <w:tcBorders>
              <w:top w:val="outset" w:sz="6" w:space="0" w:color="auto"/>
              <w:left w:val="outset" w:sz="6" w:space="0" w:color="auto"/>
              <w:bottom w:val="outset" w:sz="6" w:space="0" w:color="auto"/>
              <w:right w:val="outset" w:sz="6" w:space="0" w:color="auto"/>
            </w:tcBorders>
            <w:vAlign w:val="center"/>
            <w:hideMark/>
          </w:tcPr>
          <w:p w:rsidR="002B3915" w:rsidRPr="00C66FBC" w:rsidRDefault="002B3915" w:rsidP="00A85B47">
            <w:pPr>
              <w:spacing w:after="0" w:line="240" w:lineRule="auto"/>
              <w:rPr>
                <w:rFonts w:eastAsia="Times New Roman" w:cstheme="minorHAnsi"/>
                <w:sz w:val="24"/>
                <w:szCs w:val="24"/>
                <w:lang w:eastAsia="fr-CA"/>
              </w:rPr>
            </w:pPr>
            <w:r w:rsidRPr="00C66FBC">
              <w:rPr>
                <w:rFonts w:eastAsia="Times New Roman" w:cstheme="minorHAnsi"/>
                <w:b/>
                <w:bCs/>
                <w:sz w:val="24"/>
                <w:szCs w:val="24"/>
                <w:lang w:eastAsia="fr-CA"/>
              </w:rPr>
              <w:t>741 835$  </w:t>
            </w:r>
            <w:r w:rsidRPr="00C66FBC">
              <w:rPr>
                <w:rFonts w:eastAsia="Times New Roman" w:cstheme="minorHAnsi"/>
                <w:sz w:val="24"/>
                <w:szCs w:val="24"/>
                <w:lang w:eastAsia="fr-CA"/>
              </w:rPr>
              <w:t>+ 15 000 $ par lit supplémentaire.</w:t>
            </w:r>
          </w:p>
        </w:tc>
        <w:tc>
          <w:tcPr>
            <w:tcW w:w="2452" w:type="dxa"/>
            <w:tcBorders>
              <w:top w:val="outset" w:sz="6" w:space="0" w:color="auto"/>
              <w:left w:val="outset" w:sz="6" w:space="0" w:color="auto"/>
              <w:bottom w:val="outset" w:sz="6" w:space="0" w:color="auto"/>
              <w:right w:val="outset" w:sz="6" w:space="0" w:color="auto"/>
            </w:tcBorders>
          </w:tcPr>
          <w:p w:rsidR="002B3915" w:rsidRPr="00C66FBC" w:rsidRDefault="00383EE2" w:rsidP="00A85B47">
            <w:pPr>
              <w:spacing w:after="0" w:line="240" w:lineRule="auto"/>
              <w:rPr>
                <w:rFonts w:eastAsia="Times New Roman" w:cstheme="minorHAnsi"/>
                <w:b/>
                <w:bCs/>
                <w:sz w:val="24"/>
                <w:szCs w:val="24"/>
                <w:lang w:eastAsia="fr-CA"/>
              </w:rPr>
            </w:pPr>
            <w:r w:rsidRPr="00C66FBC">
              <w:rPr>
                <w:rFonts w:eastAsia="Times New Roman" w:cstheme="minorHAnsi"/>
                <w:b/>
                <w:bCs/>
                <w:sz w:val="24"/>
                <w:szCs w:val="24"/>
                <w:lang w:eastAsia="fr-CA"/>
              </w:rPr>
              <w:t>765</w:t>
            </w:r>
            <w:r w:rsidR="00BF4165" w:rsidRPr="00C66FBC">
              <w:rPr>
                <w:rFonts w:eastAsia="Times New Roman" w:cstheme="minorHAnsi"/>
                <w:b/>
                <w:bCs/>
                <w:sz w:val="24"/>
                <w:szCs w:val="24"/>
                <w:lang w:eastAsia="fr-CA"/>
              </w:rPr>
              <w:t> </w:t>
            </w:r>
            <w:r w:rsidRPr="00C66FBC">
              <w:rPr>
                <w:rFonts w:eastAsia="Times New Roman" w:cstheme="minorHAnsi"/>
                <w:b/>
                <w:bCs/>
                <w:sz w:val="24"/>
                <w:szCs w:val="24"/>
                <w:lang w:eastAsia="fr-CA"/>
              </w:rPr>
              <w:t>945</w:t>
            </w:r>
            <w:r w:rsidR="00BF4165" w:rsidRPr="00C66FBC">
              <w:rPr>
                <w:rFonts w:eastAsia="Times New Roman" w:cstheme="minorHAnsi"/>
                <w:b/>
                <w:bCs/>
                <w:sz w:val="24"/>
                <w:szCs w:val="24"/>
                <w:lang w:eastAsia="fr-CA"/>
              </w:rPr>
              <w:t xml:space="preserve"> $</w:t>
            </w:r>
          </w:p>
        </w:tc>
      </w:tr>
      <w:tr w:rsidR="00C66FBC" w:rsidRPr="00C66FBC" w:rsidTr="00ED4F27">
        <w:trPr>
          <w:trHeight w:val="242"/>
          <w:tblCellSpacing w:w="0" w:type="dxa"/>
        </w:trPr>
        <w:tc>
          <w:tcPr>
            <w:tcW w:w="1930" w:type="dxa"/>
            <w:tcBorders>
              <w:top w:val="outset" w:sz="6" w:space="0" w:color="auto"/>
              <w:left w:val="outset" w:sz="6" w:space="0" w:color="auto"/>
              <w:bottom w:val="outset" w:sz="6" w:space="0" w:color="auto"/>
              <w:right w:val="outset" w:sz="6" w:space="0" w:color="auto"/>
            </w:tcBorders>
            <w:vAlign w:val="center"/>
            <w:hideMark/>
          </w:tcPr>
          <w:p w:rsidR="002B3915" w:rsidRPr="00C66FBC" w:rsidRDefault="002B3915" w:rsidP="00A85B47">
            <w:pPr>
              <w:spacing w:after="0" w:line="240" w:lineRule="auto"/>
              <w:rPr>
                <w:rFonts w:eastAsia="Times New Roman" w:cstheme="minorHAnsi"/>
                <w:sz w:val="24"/>
                <w:szCs w:val="24"/>
                <w:lang w:eastAsia="fr-CA"/>
              </w:rPr>
            </w:pPr>
            <w:r w:rsidRPr="00C66FBC">
              <w:rPr>
                <w:rFonts w:eastAsia="Times New Roman" w:cstheme="minorHAnsi"/>
                <w:sz w:val="24"/>
                <w:szCs w:val="24"/>
                <w:lang w:eastAsia="fr-CA"/>
              </w:rPr>
              <w:t>Regroupement</w:t>
            </w:r>
          </w:p>
        </w:tc>
        <w:tc>
          <w:tcPr>
            <w:tcW w:w="5008" w:type="dxa"/>
            <w:tcBorders>
              <w:top w:val="outset" w:sz="6" w:space="0" w:color="auto"/>
              <w:left w:val="outset" w:sz="6" w:space="0" w:color="auto"/>
              <w:bottom w:val="outset" w:sz="6" w:space="0" w:color="auto"/>
              <w:right w:val="outset" w:sz="6" w:space="0" w:color="auto"/>
            </w:tcBorders>
            <w:vAlign w:val="center"/>
            <w:hideMark/>
          </w:tcPr>
          <w:p w:rsidR="002B3915" w:rsidRPr="00C66FBC" w:rsidRDefault="002B3915" w:rsidP="00A85B47">
            <w:pPr>
              <w:spacing w:after="0" w:line="240" w:lineRule="auto"/>
              <w:rPr>
                <w:rFonts w:eastAsia="Times New Roman" w:cstheme="minorHAnsi"/>
                <w:sz w:val="24"/>
                <w:szCs w:val="24"/>
                <w:lang w:eastAsia="fr-CA"/>
              </w:rPr>
            </w:pPr>
            <w:r w:rsidRPr="00C66FBC">
              <w:rPr>
                <w:rFonts w:eastAsia="Times New Roman" w:cstheme="minorHAnsi"/>
                <w:b/>
                <w:bCs/>
                <w:sz w:val="24"/>
                <w:szCs w:val="24"/>
                <w:lang w:eastAsia="fr-CA"/>
              </w:rPr>
              <w:t>432 738$</w:t>
            </w:r>
          </w:p>
        </w:tc>
        <w:tc>
          <w:tcPr>
            <w:tcW w:w="2452" w:type="dxa"/>
            <w:tcBorders>
              <w:top w:val="outset" w:sz="6" w:space="0" w:color="auto"/>
              <w:left w:val="outset" w:sz="6" w:space="0" w:color="auto"/>
              <w:bottom w:val="outset" w:sz="6" w:space="0" w:color="auto"/>
              <w:right w:val="outset" w:sz="6" w:space="0" w:color="auto"/>
            </w:tcBorders>
          </w:tcPr>
          <w:p w:rsidR="002B3915" w:rsidRPr="00C66FBC" w:rsidRDefault="00383EE2" w:rsidP="00A85B47">
            <w:pPr>
              <w:spacing w:after="0" w:line="240" w:lineRule="auto"/>
              <w:rPr>
                <w:rFonts w:eastAsia="Times New Roman" w:cstheme="minorHAnsi"/>
                <w:b/>
                <w:bCs/>
                <w:sz w:val="24"/>
                <w:szCs w:val="24"/>
                <w:lang w:eastAsia="fr-CA"/>
              </w:rPr>
            </w:pPr>
            <w:r w:rsidRPr="00C66FBC">
              <w:rPr>
                <w:rFonts w:eastAsia="Times New Roman" w:cstheme="minorHAnsi"/>
                <w:b/>
                <w:bCs/>
                <w:sz w:val="24"/>
                <w:szCs w:val="24"/>
                <w:lang w:eastAsia="fr-CA"/>
              </w:rPr>
              <w:t>446</w:t>
            </w:r>
            <w:r w:rsidR="00BF4165" w:rsidRPr="00C66FBC">
              <w:rPr>
                <w:rFonts w:eastAsia="Times New Roman" w:cstheme="minorHAnsi"/>
                <w:b/>
                <w:bCs/>
                <w:sz w:val="24"/>
                <w:szCs w:val="24"/>
                <w:lang w:eastAsia="fr-CA"/>
              </w:rPr>
              <w:t> </w:t>
            </w:r>
            <w:r w:rsidRPr="00C66FBC">
              <w:rPr>
                <w:rFonts w:eastAsia="Times New Roman" w:cstheme="minorHAnsi"/>
                <w:b/>
                <w:bCs/>
                <w:sz w:val="24"/>
                <w:szCs w:val="24"/>
                <w:lang w:eastAsia="fr-CA"/>
              </w:rPr>
              <w:t>802</w:t>
            </w:r>
            <w:r w:rsidR="00BF4165" w:rsidRPr="00C66FBC">
              <w:rPr>
                <w:rFonts w:eastAsia="Times New Roman" w:cstheme="minorHAnsi"/>
                <w:b/>
                <w:bCs/>
                <w:sz w:val="24"/>
                <w:szCs w:val="24"/>
                <w:lang w:eastAsia="fr-CA"/>
              </w:rPr>
              <w:t xml:space="preserve"> $</w:t>
            </w:r>
          </w:p>
        </w:tc>
      </w:tr>
    </w:tbl>
    <w:p w:rsidR="00F37214" w:rsidRDefault="0019234B" w:rsidP="00A85B47">
      <w:pPr>
        <w:shd w:val="clear" w:color="auto" w:fill="FDFDFD"/>
        <w:spacing w:after="0" w:line="240" w:lineRule="auto"/>
        <w:rPr>
          <w:rFonts w:eastAsia="Times New Roman" w:cstheme="minorHAnsi"/>
          <w:sz w:val="24"/>
          <w:szCs w:val="24"/>
          <w:lang w:eastAsia="fr-CA"/>
        </w:rPr>
      </w:pPr>
      <w:r w:rsidRPr="00C66FBC">
        <w:rPr>
          <w:rFonts w:eastAsia="Times New Roman" w:cstheme="minorHAnsi"/>
          <w:sz w:val="24"/>
          <w:szCs w:val="24"/>
          <w:lang w:eastAsia="fr-CA"/>
        </w:rPr>
        <w:t>  </w:t>
      </w:r>
    </w:p>
    <w:p w:rsidR="0043263E" w:rsidRDefault="0043263E" w:rsidP="00A85B47">
      <w:pPr>
        <w:shd w:val="clear" w:color="auto" w:fill="FDFDFD"/>
        <w:spacing w:after="0" w:line="240" w:lineRule="auto"/>
        <w:rPr>
          <w:rFonts w:eastAsia="Times New Roman" w:cstheme="minorHAnsi"/>
          <w:b/>
          <w:bCs/>
          <w:sz w:val="24"/>
          <w:szCs w:val="24"/>
          <w:lang w:eastAsia="fr-CA"/>
        </w:rPr>
      </w:pPr>
    </w:p>
    <w:p w:rsidR="0043263E" w:rsidRDefault="0043263E" w:rsidP="00A85B47">
      <w:pPr>
        <w:shd w:val="clear" w:color="auto" w:fill="FDFDFD"/>
        <w:spacing w:after="0" w:line="240" w:lineRule="auto"/>
        <w:rPr>
          <w:rFonts w:eastAsia="Times New Roman" w:cstheme="minorHAnsi"/>
          <w:b/>
          <w:bCs/>
          <w:sz w:val="24"/>
          <w:szCs w:val="24"/>
          <w:lang w:eastAsia="fr-CA"/>
        </w:rPr>
      </w:pPr>
    </w:p>
    <w:p w:rsidR="0043263E" w:rsidRDefault="0043263E" w:rsidP="00A85B47">
      <w:pPr>
        <w:shd w:val="clear" w:color="auto" w:fill="FDFDFD"/>
        <w:spacing w:after="0" w:line="240" w:lineRule="auto"/>
        <w:rPr>
          <w:rFonts w:eastAsia="Times New Roman" w:cstheme="minorHAnsi"/>
          <w:b/>
          <w:bCs/>
          <w:sz w:val="24"/>
          <w:szCs w:val="24"/>
          <w:lang w:eastAsia="fr-CA"/>
        </w:rPr>
      </w:pPr>
    </w:p>
    <w:p w:rsidR="0043263E" w:rsidRDefault="00ED4F27" w:rsidP="0043263E">
      <w:pPr>
        <w:shd w:val="clear" w:color="auto" w:fill="FDFDFD"/>
        <w:spacing w:after="0" w:line="240" w:lineRule="auto"/>
        <w:jc w:val="both"/>
        <w:rPr>
          <w:rFonts w:eastAsia="Times New Roman" w:cstheme="minorHAnsi"/>
          <w:b/>
          <w:sz w:val="24"/>
          <w:szCs w:val="24"/>
          <w:lang w:eastAsia="fr-CA"/>
        </w:rPr>
      </w:pPr>
      <w:r w:rsidRPr="00C66FBC">
        <w:rPr>
          <w:rFonts w:eastAsia="Times New Roman" w:cstheme="minorHAnsi"/>
          <w:b/>
          <w:bCs/>
          <w:sz w:val="24"/>
          <w:szCs w:val="24"/>
          <w:lang w:eastAsia="fr-CA"/>
        </w:rPr>
        <w:lastRenderedPageBreak/>
        <w:t>c)</w:t>
      </w:r>
      <w:r w:rsidR="0019234B" w:rsidRPr="00C66FBC">
        <w:rPr>
          <w:rFonts w:eastAsia="Times New Roman" w:cstheme="minorHAnsi"/>
          <w:b/>
          <w:bCs/>
          <w:sz w:val="24"/>
          <w:szCs w:val="24"/>
          <w:lang w:eastAsia="fr-CA"/>
        </w:rPr>
        <w:t xml:space="preserve"> L’indexation annuelle en fonction des coûts de système </w:t>
      </w:r>
      <w:r w:rsidR="00CF0039" w:rsidRPr="00C66FBC">
        <w:rPr>
          <w:rFonts w:eastAsia="Times New Roman" w:cstheme="minorHAnsi"/>
          <w:b/>
          <w:sz w:val="24"/>
          <w:szCs w:val="24"/>
          <w:lang w:eastAsia="fr-CA"/>
        </w:rPr>
        <w:t>ou</w:t>
      </w:r>
      <w:r w:rsidR="00CE4575" w:rsidRPr="00C66FBC">
        <w:rPr>
          <w:rFonts w:eastAsia="Times New Roman" w:cstheme="minorHAnsi"/>
          <w:b/>
          <w:sz w:val="24"/>
          <w:szCs w:val="24"/>
          <w:lang w:eastAsia="fr-CA"/>
        </w:rPr>
        <w:t xml:space="preserve"> de l’IPC</w:t>
      </w:r>
      <w:r w:rsidR="00CF0039" w:rsidRPr="00C66FBC">
        <w:rPr>
          <w:rFonts w:eastAsia="Times New Roman" w:cstheme="minorHAnsi"/>
          <w:b/>
          <w:sz w:val="24"/>
          <w:szCs w:val="24"/>
          <w:lang w:eastAsia="fr-CA"/>
        </w:rPr>
        <w:t xml:space="preserve"> ?</w:t>
      </w:r>
    </w:p>
    <w:p w:rsidR="00CE4575" w:rsidRPr="00C66FBC" w:rsidRDefault="00CE4575" w:rsidP="0043263E">
      <w:pPr>
        <w:shd w:val="clear" w:color="auto" w:fill="FDFDFD"/>
        <w:spacing w:after="0" w:line="240" w:lineRule="auto"/>
        <w:jc w:val="both"/>
        <w:rPr>
          <w:rFonts w:eastAsia="Times New Roman" w:cstheme="minorHAnsi"/>
          <w:sz w:val="24"/>
          <w:szCs w:val="24"/>
          <w:lang w:eastAsia="fr-CA"/>
        </w:rPr>
      </w:pPr>
    </w:p>
    <w:p w:rsidR="00CF0039" w:rsidRPr="00C66FBC" w:rsidRDefault="00CF0039" w:rsidP="0043263E">
      <w:pPr>
        <w:shd w:val="clear" w:color="auto" w:fill="FDFDFD"/>
        <w:spacing w:after="0" w:line="240" w:lineRule="auto"/>
        <w:jc w:val="both"/>
        <w:rPr>
          <w:rFonts w:eastAsia="Times New Roman" w:cstheme="minorHAnsi"/>
          <w:sz w:val="24"/>
          <w:szCs w:val="24"/>
          <w:lang w:eastAsia="fr-CA"/>
        </w:rPr>
      </w:pPr>
      <w:r w:rsidRPr="00C66FBC">
        <w:rPr>
          <w:rFonts w:eastAsia="Times New Roman" w:cstheme="minorHAnsi"/>
          <w:sz w:val="24"/>
          <w:szCs w:val="24"/>
          <w:lang w:eastAsia="fr-CA"/>
        </w:rPr>
        <w:t xml:space="preserve">Certains </w:t>
      </w:r>
      <w:r w:rsidR="00916E99" w:rsidRPr="00C66FBC">
        <w:rPr>
          <w:rFonts w:eastAsia="Times New Roman" w:cstheme="minorHAnsi"/>
          <w:sz w:val="24"/>
          <w:szCs w:val="24"/>
          <w:lang w:eastAsia="fr-CA"/>
        </w:rPr>
        <w:t>regroupements</w:t>
      </w:r>
      <w:r w:rsidR="00CE4575" w:rsidRPr="00C66FBC">
        <w:rPr>
          <w:rFonts w:eastAsia="Times New Roman" w:cstheme="minorHAnsi"/>
          <w:i/>
          <w:iCs/>
          <w:sz w:val="24"/>
          <w:szCs w:val="24"/>
          <w:lang w:eastAsia="fr-CA"/>
        </w:rPr>
        <w:t xml:space="preserve"> </w:t>
      </w:r>
      <w:r w:rsidR="0019234B" w:rsidRPr="00C66FBC">
        <w:rPr>
          <w:rFonts w:eastAsia="Times New Roman" w:cstheme="minorHAnsi"/>
          <w:sz w:val="24"/>
          <w:szCs w:val="24"/>
          <w:lang w:eastAsia="fr-CA"/>
        </w:rPr>
        <w:t>revendique</w:t>
      </w:r>
      <w:r w:rsidRPr="00C66FBC">
        <w:rPr>
          <w:rFonts w:eastAsia="Times New Roman" w:cstheme="minorHAnsi"/>
          <w:sz w:val="24"/>
          <w:szCs w:val="24"/>
          <w:lang w:eastAsia="fr-CA"/>
        </w:rPr>
        <w:t>nt</w:t>
      </w:r>
      <w:r w:rsidR="0019234B" w:rsidRPr="00C66FBC">
        <w:rPr>
          <w:rFonts w:eastAsia="Times New Roman" w:cstheme="minorHAnsi"/>
          <w:sz w:val="24"/>
          <w:szCs w:val="24"/>
          <w:lang w:eastAsia="fr-CA"/>
        </w:rPr>
        <w:t xml:space="preserve"> que l’indexation annuelle ne soit plus basée sur l’indice des prix à la consommation (IPC), mais selon un calcul qui tient vraiment compte des conséquences de toutes les augmentations qu’un groupe doit assumer. Le MSSS utilise un calcul de ce type pour fixer l’indexation qu’il attribue </w:t>
      </w:r>
      <w:r w:rsidR="00BF4165" w:rsidRPr="00C66FBC">
        <w:rPr>
          <w:rFonts w:eastAsia="Times New Roman" w:cstheme="minorHAnsi"/>
          <w:sz w:val="24"/>
          <w:szCs w:val="24"/>
          <w:lang w:eastAsia="fr-CA"/>
        </w:rPr>
        <w:t>dans son réseau, cela s’appelle</w:t>
      </w:r>
      <w:r w:rsidR="0019234B" w:rsidRPr="00C66FBC">
        <w:rPr>
          <w:rFonts w:eastAsia="Times New Roman" w:cstheme="minorHAnsi"/>
          <w:sz w:val="24"/>
          <w:szCs w:val="24"/>
          <w:lang w:eastAsia="fr-CA"/>
        </w:rPr>
        <w:t xml:space="preserve"> l’indexation en fonction de la hausse des « coûts de système».</w:t>
      </w:r>
      <w:r w:rsidR="00BF4165" w:rsidRPr="00C66FBC">
        <w:rPr>
          <w:rFonts w:eastAsia="Times New Roman" w:cstheme="minorHAnsi"/>
          <w:sz w:val="24"/>
          <w:szCs w:val="24"/>
          <w:lang w:eastAsia="fr-CA"/>
        </w:rPr>
        <w:t xml:space="preserve"> </w:t>
      </w:r>
      <w:r w:rsidR="006C5594" w:rsidRPr="00C66FBC">
        <w:rPr>
          <w:rFonts w:eastAsia="Times New Roman" w:cstheme="minorHAnsi"/>
          <w:sz w:val="24"/>
          <w:szCs w:val="24"/>
          <w:lang w:eastAsia="fr-CA"/>
        </w:rPr>
        <w:t>Cette indexation</w:t>
      </w:r>
      <w:r w:rsidR="0019234B" w:rsidRPr="00C66FBC">
        <w:rPr>
          <w:rFonts w:eastAsia="Times New Roman" w:cstheme="minorHAnsi"/>
          <w:sz w:val="24"/>
          <w:szCs w:val="24"/>
          <w:lang w:eastAsia="fr-CA"/>
        </w:rPr>
        <w:t xml:space="preserve"> vise à tenir compte</w:t>
      </w:r>
      <w:r w:rsidR="00BF4165" w:rsidRPr="00C66FBC">
        <w:rPr>
          <w:rFonts w:eastAsia="Times New Roman" w:cstheme="minorHAnsi"/>
          <w:sz w:val="24"/>
          <w:szCs w:val="24"/>
          <w:lang w:eastAsia="fr-CA"/>
        </w:rPr>
        <w:t xml:space="preserve"> des obligations des organismes</w:t>
      </w:r>
      <w:r w:rsidR="0019234B" w:rsidRPr="00C66FBC">
        <w:rPr>
          <w:rFonts w:eastAsia="Times New Roman" w:cstheme="minorHAnsi"/>
          <w:sz w:val="24"/>
          <w:szCs w:val="24"/>
          <w:lang w:eastAsia="fr-CA"/>
        </w:rPr>
        <w:t xml:space="preserve">, </w:t>
      </w:r>
      <w:r w:rsidR="00BF4165" w:rsidRPr="00C66FBC">
        <w:rPr>
          <w:rFonts w:eastAsia="Times New Roman" w:cstheme="minorHAnsi"/>
          <w:sz w:val="24"/>
          <w:szCs w:val="24"/>
          <w:lang w:eastAsia="fr-CA"/>
        </w:rPr>
        <w:t>soit respecter</w:t>
      </w:r>
      <w:r w:rsidR="0019234B" w:rsidRPr="00C66FBC">
        <w:rPr>
          <w:rFonts w:eastAsia="Times New Roman" w:cstheme="minorHAnsi"/>
          <w:sz w:val="24"/>
          <w:szCs w:val="24"/>
          <w:lang w:eastAsia="fr-CA"/>
        </w:rPr>
        <w:t xml:space="preserve"> les contrats de trav</w:t>
      </w:r>
      <w:r w:rsidR="006C5594" w:rsidRPr="00C66FBC">
        <w:rPr>
          <w:rFonts w:eastAsia="Times New Roman" w:cstheme="minorHAnsi"/>
          <w:sz w:val="24"/>
          <w:szCs w:val="24"/>
          <w:lang w:eastAsia="fr-CA"/>
        </w:rPr>
        <w:t xml:space="preserve">ail, le bail ou l’hypothèque, </w:t>
      </w:r>
      <w:r w:rsidR="0019234B" w:rsidRPr="00C66FBC">
        <w:rPr>
          <w:rFonts w:eastAsia="Times New Roman" w:cstheme="minorHAnsi"/>
          <w:sz w:val="24"/>
          <w:szCs w:val="24"/>
          <w:lang w:eastAsia="fr-CA"/>
        </w:rPr>
        <w:t>assumer la h</w:t>
      </w:r>
      <w:r w:rsidR="006C5594" w:rsidRPr="00C66FBC">
        <w:rPr>
          <w:rFonts w:eastAsia="Times New Roman" w:cstheme="minorHAnsi"/>
          <w:sz w:val="24"/>
          <w:szCs w:val="24"/>
          <w:lang w:eastAsia="fr-CA"/>
        </w:rPr>
        <w:t>ausse des coûts d’assurances,</w:t>
      </w:r>
      <w:r w:rsidR="0019234B" w:rsidRPr="00C66FBC">
        <w:rPr>
          <w:rFonts w:eastAsia="Times New Roman" w:cstheme="minorHAnsi"/>
          <w:sz w:val="24"/>
          <w:szCs w:val="24"/>
          <w:lang w:eastAsia="fr-CA"/>
        </w:rPr>
        <w:t xml:space="preserve"> verser les reten</w:t>
      </w:r>
      <w:r w:rsidR="006C5594" w:rsidRPr="00C66FBC">
        <w:rPr>
          <w:rFonts w:eastAsia="Times New Roman" w:cstheme="minorHAnsi"/>
          <w:sz w:val="24"/>
          <w:szCs w:val="24"/>
          <w:lang w:eastAsia="fr-CA"/>
        </w:rPr>
        <w:t xml:space="preserve">ues d’impôts comme employeur, </w:t>
      </w:r>
      <w:r w:rsidR="0019234B" w:rsidRPr="00C66FBC">
        <w:rPr>
          <w:rFonts w:eastAsia="Times New Roman" w:cstheme="minorHAnsi"/>
          <w:sz w:val="24"/>
          <w:szCs w:val="24"/>
          <w:lang w:eastAsia="fr-CA"/>
        </w:rPr>
        <w:t>entretenir le matériel existant, etc.</w:t>
      </w:r>
      <w:r w:rsidR="00BF4165" w:rsidRPr="00C66FBC">
        <w:rPr>
          <w:rFonts w:eastAsia="Times New Roman" w:cstheme="minorHAnsi"/>
          <w:sz w:val="24"/>
          <w:szCs w:val="24"/>
          <w:lang w:eastAsia="fr-CA"/>
        </w:rPr>
        <w:t xml:space="preserve"> La hausse de ces coûts est généralement supérieure à l’inflation!</w:t>
      </w:r>
    </w:p>
    <w:p w:rsidR="00383EE2" w:rsidRDefault="0019234B" w:rsidP="0043263E">
      <w:pPr>
        <w:shd w:val="clear" w:color="auto" w:fill="FDFDFD"/>
        <w:spacing w:after="0" w:line="240" w:lineRule="auto"/>
        <w:jc w:val="both"/>
        <w:rPr>
          <w:rFonts w:eastAsia="Times New Roman" w:cstheme="minorHAnsi"/>
          <w:b/>
          <w:bCs/>
          <w:sz w:val="24"/>
          <w:szCs w:val="24"/>
          <w:lang w:eastAsia="fr-CA"/>
        </w:rPr>
      </w:pPr>
      <w:r w:rsidRPr="00C66FBC">
        <w:rPr>
          <w:rFonts w:eastAsia="Times New Roman" w:cstheme="minorHAnsi"/>
          <w:sz w:val="24"/>
          <w:szCs w:val="24"/>
          <w:lang w:eastAsia="fr-CA"/>
        </w:rPr>
        <w:t>  </w:t>
      </w:r>
      <w:r w:rsidRPr="00C66FBC">
        <w:rPr>
          <w:rFonts w:eastAsia="Times New Roman" w:cstheme="minorHAnsi"/>
          <w:sz w:val="24"/>
          <w:szCs w:val="24"/>
          <w:lang w:eastAsia="fr-CA"/>
        </w:rPr>
        <w:br/>
      </w:r>
      <w:r w:rsidRPr="00C66FBC">
        <w:rPr>
          <w:rFonts w:eastAsia="Times New Roman" w:cstheme="minorHAnsi"/>
          <w:b/>
          <w:bCs/>
          <w:sz w:val="24"/>
          <w:szCs w:val="24"/>
          <w:lang w:eastAsia="fr-CA"/>
        </w:rPr>
        <w:t xml:space="preserve">Vous êtes invités </w:t>
      </w:r>
      <w:r w:rsidR="00383EE2" w:rsidRPr="00C66FBC">
        <w:rPr>
          <w:rFonts w:eastAsia="Times New Roman" w:cstheme="minorHAnsi"/>
          <w:b/>
          <w:bCs/>
          <w:sz w:val="24"/>
          <w:szCs w:val="24"/>
          <w:lang w:eastAsia="fr-CA"/>
        </w:rPr>
        <w:t xml:space="preserve">à demander une indexation selon la hausse des coûts de système, soit 3,25%. </w:t>
      </w:r>
    </w:p>
    <w:p w:rsidR="00383EE2" w:rsidRDefault="00383EE2" w:rsidP="0043263E">
      <w:pPr>
        <w:shd w:val="clear" w:color="auto" w:fill="FDFDFD"/>
        <w:spacing w:after="0" w:line="240" w:lineRule="auto"/>
        <w:jc w:val="both"/>
        <w:rPr>
          <w:rFonts w:eastAsia="Times New Roman" w:cstheme="minorHAnsi"/>
          <w:b/>
          <w:bCs/>
          <w:sz w:val="24"/>
          <w:szCs w:val="24"/>
          <w:lang w:eastAsia="fr-CA"/>
        </w:rPr>
      </w:pPr>
    </w:p>
    <w:p w:rsidR="0043263E" w:rsidRPr="00C66FBC" w:rsidRDefault="0043263E" w:rsidP="0043263E">
      <w:pPr>
        <w:shd w:val="clear" w:color="auto" w:fill="FDFDFD"/>
        <w:spacing w:after="0" w:line="240" w:lineRule="auto"/>
        <w:jc w:val="both"/>
        <w:rPr>
          <w:rFonts w:eastAsia="Times New Roman" w:cstheme="minorHAnsi"/>
          <w:b/>
          <w:bCs/>
          <w:sz w:val="24"/>
          <w:szCs w:val="24"/>
          <w:lang w:eastAsia="fr-CA"/>
        </w:rPr>
      </w:pPr>
    </w:p>
    <w:p w:rsidR="0043263E" w:rsidRPr="0043263E" w:rsidRDefault="0019234B" w:rsidP="0043263E">
      <w:pPr>
        <w:shd w:val="clear" w:color="auto" w:fill="FDFDFD"/>
        <w:spacing w:after="0" w:line="240" w:lineRule="auto"/>
        <w:jc w:val="both"/>
        <w:rPr>
          <w:rFonts w:eastAsia="Times New Roman" w:cstheme="minorHAnsi"/>
          <w:b/>
          <w:bCs/>
          <w:color w:val="538135" w:themeColor="accent6" w:themeShade="BF"/>
          <w:sz w:val="32"/>
          <w:szCs w:val="32"/>
          <w:lang w:eastAsia="fr-CA"/>
        </w:rPr>
      </w:pPr>
      <w:r w:rsidRPr="0043263E">
        <w:rPr>
          <w:rFonts w:eastAsia="Times New Roman" w:cstheme="minorHAnsi"/>
          <w:b/>
          <w:bCs/>
          <w:color w:val="538135" w:themeColor="accent6" w:themeShade="BF"/>
          <w:sz w:val="32"/>
          <w:szCs w:val="32"/>
          <w:lang w:eastAsia="fr-CA"/>
        </w:rPr>
        <w:t>L’indexation n’est pas une augmentation</w:t>
      </w:r>
    </w:p>
    <w:p w:rsidR="0043263E" w:rsidRDefault="0043263E" w:rsidP="0043263E">
      <w:pPr>
        <w:shd w:val="clear" w:color="auto" w:fill="FDFDFD"/>
        <w:spacing w:after="0" w:line="240" w:lineRule="auto"/>
        <w:jc w:val="both"/>
        <w:rPr>
          <w:rFonts w:eastAsia="Times New Roman" w:cstheme="minorHAnsi"/>
          <w:sz w:val="24"/>
          <w:szCs w:val="24"/>
          <w:lang w:eastAsia="fr-CA"/>
        </w:rPr>
      </w:pPr>
    </w:p>
    <w:p w:rsidR="0019234B" w:rsidRPr="00C66FBC" w:rsidRDefault="0019234B" w:rsidP="0043263E">
      <w:pPr>
        <w:shd w:val="clear" w:color="auto" w:fill="FDFDFD"/>
        <w:spacing w:after="0" w:line="240" w:lineRule="auto"/>
        <w:jc w:val="both"/>
        <w:rPr>
          <w:rFonts w:eastAsia="Times New Roman" w:cstheme="minorHAnsi"/>
          <w:sz w:val="24"/>
          <w:szCs w:val="24"/>
          <w:lang w:eastAsia="fr-CA"/>
        </w:rPr>
      </w:pPr>
      <w:r w:rsidRPr="00C66FBC">
        <w:rPr>
          <w:rFonts w:eastAsia="Times New Roman" w:cstheme="minorHAnsi"/>
          <w:sz w:val="24"/>
          <w:szCs w:val="24"/>
          <w:lang w:eastAsia="fr-CA"/>
        </w:rPr>
        <w:t>Rappelons que l’indexation permet uniquement de suivre l’augmentation des coûts à assumer. Ainsi, obtenir l’indexation des subventions, même basée sur les coûts de système, ne permet que de poursuivre le travail que l’on faisait. L’indexation n’est donc pas une augmentation. Pour développer des projets, embaucher une personne de plus, réaliser des nouvelles activités… c’est une augmentation que ça prend!</w:t>
      </w:r>
    </w:p>
    <w:p w:rsidR="0043263E" w:rsidRDefault="0043263E" w:rsidP="0043263E">
      <w:pPr>
        <w:shd w:val="clear" w:color="auto" w:fill="FDFDFD"/>
        <w:spacing w:after="0" w:line="240" w:lineRule="auto"/>
        <w:jc w:val="both"/>
        <w:rPr>
          <w:rFonts w:eastAsia="Times New Roman" w:cstheme="minorHAnsi"/>
          <w:sz w:val="24"/>
          <w:szCs w:val="24"/>
          <w:lang w:eastAsia="fr-CA"/>
        </w:rPr>
      </w:pPr>
    </w:p>
    <w:p w:rsidR="00C66FBC" w:rsidRPr="00444AFC" w:rsidRDefault="0019234B" w:rsidP="0043263E">
      <w:pPr>
        <w:shd w:val="clear" w:color="auto" w:fill="FDFDFD"/>
        <w:spacing w:after="0" w:line="240" w:lineRule="auto"/>
        <w:jc w:val="both"/>
        <w:rPr>
          <w:rFonts w:eastAsia="Times New Roman" w:cstheme="minorHAnsi"/>
          <w:b/>
          <w:color w:val="538135" w:themeColor="accent6" w:themeShade="BF"/>
          <w:sz w:val="24"/>
          <w:szCs w:val="28"/>
          <w:u w:val="single"/>
          <w:lang w:eastAsia="fr-CA"/>
        </w:rPr>
      </w:pPr>
      <w:r w:rsidRPr="00C66FBC">
        <w:rPr>
          <w:rFonts w:eastAsia="Times New Roman" w:cstheme="minorHAnsi"/>
          <w:sz w:val="24"/>
          <w:szCs w:val="24"/>
          <w:lang w:eastAsia="fr-CA"/>
        </w:rPr>
        <w:t> </w:t>
      </w:r>
      <w:r w:rsidRPr="00C66FBC">
        <w:rPr>
          <w:rFonts w:eastAsia="Times New Roman" w:cstheme="minorHAnsi"/>
          <w:sz w:val="24"/>
          <w:szCs w:val="24"/>
          <w:lang w:eastAsia="fr-CA"/>
        </w:rPr>
        <w:br/>
      </w:r>
      <w:r w:rsidR="00431364" w:rsidRPr="0043263E">
        <w:rPr>
          <w:rFonts w:eastAsia="Times New Roman" w:cstheme="minorHAnsi"/>
          <w:b/>
          <w:color w:val="538135" w:themeColor="accent6" w:themeShade="BF"/>
          <w:sz w:val="28"/>
          <w:szCs w:val="28"/>
          <w:u w:val="single"/>
          <w:lang w:eastAsia="fr-CA"/>
        </w:rPr>
        <w:t>5.4</w:t>
      </w:r>
      <w:r w:rsidR="00C66FBC" w:rsidRPr="0043263E">
        <w:rPr>
          <w:rFonts w:eastAsia="Times New Roman" w:cstheme="minorHAnsi"/>
          <w:b/>
          <w:color w:val="538135" w:themeColor="accent6" w:themeShade="BF"/>
          <w:sz w:val="28"/>
          <w:szCs w:val="28"/>
          <w:u w:val="single"/>
          <w:lang w:eastAsia="fr-CA"/>
        </w:rPr>
        <w:t xml:space="preserve"> </w:t>
      </w:r>
      <w:r w:rsidR="00C66FBC" w:rsidRPr="00444AFC">
        <w:rPr>
          <w:rFonts w:eastAsia="Times New Roman" w:cstheme="minorHAnsi"/>
          <w:b/>
          <w:color w:val="538135" w:themeColor="accent6" w:themeShade="BF"/>
          <w:sz w:val="24"/>
          <w:szCs w:val="28"/>
          <w:u w:val="single"/>
          <w:lang w:eastAsia="fr-CA"/>
        </w:rPr>
        <w:t>Justification </w:t>
      </w:r>
    </w:p>
    <w:p w:rsidR="00431364" w:rsidRPr="00C66FBC" w:rsidRDefault="00431364" w:rsidP="0043263E">
      <w:pPr>
        <w:shd w:val="clear" w:color="auto" w:fill="FDFDFD"/>
        <w:spacing w:after="0" w:line="240" w:lineRule="auto"/>
        <w:jc w:val="both"/>
        <w:rPr>
          <w:rFonts w:eastAsia="Times New Roman" w:cstheme="minorHAnsi"/>
          <w:b/>
          <w:sz w:val="24"/>
          <w:szCs w:val="24"/>
          <w:lang w:eastAsia="fr-CA"/>
        </w:rPr>
      </w:pPr>
      <w:r w:rsidRPr="00C66FBC">
        <w:rPr>
          <w:rFonts w:eastAsia="Times New Roman" w:cstheme="minorHAnsi"/>
          <w:b/>
          <w:sz w:val="24"/>
          <w:szCs w:val="24"/>
          <w:lang w:eastAsia="fr-CA"/>
        </w:rPr>
        <w:t xml:space="preserve">N’oubliez pas de justifier le montant demandé! S’il y avait des nouveaux crédits au PSOC, vous pourriez ne pas obtenir d’augmentation si cette section n’est pas remplie, même si vous demandez un montant supplémentaire en </w:t>
      </w:r>
      <w:r w:rsidR="0043263E">
        <w:rPr>
          <w:rFonts w:eastAsia="Times New Roman" w:cstheme="minorHAnsi"/>
          <w:b/>
          <w:sz w:val="24"/>
          <w:szCs w:val="24"/>
          <w:lang w:eastAsia="fr-CA"/>
        </w:rPr>
        <w:t>5.2</w:t>
      </w:r>
      <w:r w:rsidRPr="00C66FBC">
        <w:rPr>
          <w:rFonts w:eastAsia="Times New Roman" w:cstheme="minorHAnsi"/>
          <w:b/>
          <w:sz w:val="24"/>
          <w:szCs w:val="24"/>
          <w:lang w:eastAsia="fr-CA"/>
        </w:rPr>
        <w:t>.</w:t>
      </w:r>
    </w:p>
    <w:p w:rsidR="0043263E" w:rsidRDefault="0019234B" w:rsidP="0043263E">
      <w:pPr>
        <w:shd w:val="clear" w:color="auto" w:fill="FDFDFD"/>
        <w:spacing w:after="0" w:line="240" w:lineRule="auto"/>
        <w:jc w:val="both"/>
        <w:rPr>
          <w:rFonts w:eastAsia="Times New Roman" w:cstheme="minorHAnsi"/>
          <w:sz w:val="24"/>
          <w:szCs w:val="24"/>
          <w:lang w:eastAsia="fr-CA"/>
        </w:rPr>
      </w:pPr>
      <w:r w:rsidRPr="00C66FBC">
        <w:rPr>
          <w:rFonts w:eastAsia="Times New Roman" w:cstheme="minorHAnsi"/>
          <w:sz w:val="24"/>
          <w:szCs w:val="24"/>
          <w:lang w:eastAsia="fr-CA"/>
        </w:rPr>
        <w:br/>
      </w:r>
    </w:p>
    <w:p w:rsidR="0043263E" w:rsidRDefault="0019234B" w:rsidP="0043263E">
      <w:pPr>
        <w:shd w:val="clear" w:color="auto" w:fill="FDFDFD"/>
        <w:spacing w:after="0" w:line="240" w:lineRule="auto"/>
        <w:jc w:val="both"/>
        <w:rPr>
          <w:rFonts w:eastAsia="Times New Roman" w:cstheme="minorHAnsi"/>
          <w:sz w:val="24"/>
          <w:szCs w:val="24"/>
          <w:lang w:eastAsia="fr-CA"/>
        </w:rPr>
      </w:pPr>
      <w:r w:rsidRPr="00C66FBC">
        <w:rPr>
          <w:rFonts w:eastAsia="Times New Roman" w:cstheme="minorHAnsi"/>
          <w:sz w:val="24"/>
          <w:szCs w:val="24"/>
          <w:lang w:eastAsia="fr-CA"/>
        </w:rPr>
        <w:t>En terminant nous vous souhaitons une excellente période des fêtes!</w:t>
      </w:r>
    </w:p>
    <w:p w:rsidR="0019234B" w:rsidRDefault="0019234B" w:rsidP="0043263E">
      <w:pPr>
        <w:shd w:val="clear" w:color="auto" w:fill="FDFDFD"/>
        <w:spacing w:after="0" w:line="240" w:lineRule="auto"/>
        <w:jc w:val="both"/>
        <w:rPr>
          <w:rFonts w:eastAsia="Times New Roman" w:cstheme="minorHAnsi"/>
          <w:sz w:val="24"/>
          <w:szCs w:val="24"/>
          <w:lang w:eastAsia="fr-CA"/>
        </w:rPr>
      </w:pPr>
      <w:r w:rsidRPr="00C66FBC">
        <w:rPr>
          <w:rFonts w:eastAsia="Times New Roman" w:cstheme="minorHAnsi"/>
          <w:sz w:val="24"/>
          <w:szCs w:val="24"/>
          <w:lang w:eastAsia="fr-CA"/>
        </w:rPr>
        <w:br/>
        <w:t xml:space="preserve">N'hésitez pas à nous contacter </w:t>
      </w:r>
      <w:r w:rsidR="0043263E">
        <w:rPr>
          <w:rFonts w:eastAsia="Times New Roman" w:cstheme="minorHAnsi"/>
          <w:sz w:val="24"/>
          <w:szCs w:val="24"/>
          <w:lang w:eastAsia="fr-CA"/>
        </w:rPr>
        <w:t xml:space="preserve">dès le 8 janvier </w:t>
      </w:r>
      <w:r w:rsidRPr="00C66FBC">
        <w:rPr>
          <w:rFonts w:eastAsia="Times New Roman" w:cstheme="minorHAnsi"/>
          <w:sz w:val="24"/>
          <w:szCs w:val="24"/>
          <w:lang w:eastAsia="fr-CA"/>
        </w:rPr>
        <w:t>pour toute information complémentaire,</w:t>
      </w:r>
    </w:p>
    <w:p w:rsidR="0043263E" w:rsidRDefault="0043263E" w:rsidP="0043263E">
      <w:pPr>
        <w:shd w:val="clear" w:color="auto" w:fill="FDFDFD"/>
        <w:spacing w:after="0" w:line="240" w:lineRule="auto"/>
        <w:jc w:val="both"/>
        <w:rPr>
          <w:rFonts w:eastAsia="Times New Roman" w:cstheme="minorHAnsi"/>
          <w:sz w:val="24"/>
          <w:szCs w:val="24"/>
          <w:lang w:eastAsia="fr-CA"/>
        </w:rPr>
      </w:pPr>
    </w:p>
    <w:p w:rsidR="00C66FBC" w:rsidRDefault="00C66FBC" w:rsidP="0043263E">
      <w:pPr>
        <w:shd w:val="clear" w:color="auto" w:fill="FDFDFD"/>
        <w:spacing w:after="0" w:line="240" w:lineRule="auto"/>
        <w:jc w:val="both"/>
        <w:rPr>
          <w:rFonts w:eastAsia="Times New Roman" w:cstheme="minorHAnsi"/>
          <w:sz w:val="24"/>
          <w:szCs w:val="24"/>
          <w:lang w:eastAsia="fr-CA"/>
        </w:rPr>
      </w:pPr>
      <w:r>
        <w:rPr>
          <w:rFonts w:eastAsia="Times New Roman" w:cstheme="minorHAnsi"/>
          <w:sz w:val="24"/>
          <w:szCs w:val="24"/>
          <w:lang w:eastAsia="fr-CA"/>
        </w:rPr>
        <w:t xml:space="preserve">L’équipe du RIOCM </w:t>
      </w:r>
    </w:p>
    <w:p w:rsidR="00C66FBC" w:rsidRDefault="0043263E" w:rsidP="0043263E">
      <w:pPr>
        <w:shd w:val="clear" w:color="auto" w:fill="FDFDFD"/>
        <w:spacing w:after="0" w:line="240" w:lineRule="auto"/>
        <w:jc w:val="both"/>
        <w:rPr>
          <w:rFonts w:eastAsia="Times New Roman" w:cstheme="minorHAnsi"/>
          <w:sz w:val="24"/>
          <w:szCs w:val="24"/>
          <w:lang w:eastAsia="fr-CA"/>
        </w:rPr>
      </w:pPr>
      <w:r>
        <w:rPr>
          <w:rFonts w:eastAsia="Times New Roman" w:cstheme="minorHAnsi"/>
          <w:sz w:val="24"/>
          <w:szCs w:val="24"/>
          <w:lang w:eastAsia="fr-CA"/>
        </w:rPr>
        <w:t>514 277-1118</w:t>
      </w:r>
    </w:p>
    <w:p w:rsidR="0043263E" w:rsidRPr="00C66FBC" w:rsidRDefault="0043263E" w:rsidP="0043263E">
      <w:pPr>
        <w:shd w:val="clear" w:color="auto" w:fill="FDFDFD"/>
        <w:spacing w:after="0" w:line="240" w:lineRule="auto"/>
        <w:jc w:val="both"/>
        <w:rPr>
          <w:rFonts w:eastAsia="Times New Roman" w:cstheme="minorHAnsi"/>
          <w:sz w:val="24"/>
          <w:szCs w:val="24"/>
          <w:lang w:eastAsia="fr-CA"/>
        </w:rPr>
      </w:pPr>
      <w:r>
        <w:rPr>
          <w:rFonts w:eastAsia="Times New Roman" w:cstheme="minorHAnsi"/>
          <w:sz w:val="24"/>
          <w:szCs w:val="24"/>
          <w:lang w:eastAsia="fr-CA"/>
        </w:rPr>
        <w:t>info@riocm.ca</w:t>
      </w:r>
    </w:p>
    <w:p w:rsidR="0054163C" w:rsidRDefault="00294606" w:rsidP="0043263E">
      <w:pPr>
        <w:spacing w:after="0" w:line="240" w:lineRule="auto"/>
        <w:jc w:val="both"/>
        <w:rPr>
          <w:rFonts w:cstheme="minorHAnsi"/>
          <w:sz w:val="24"/>
          <w:szCs w:val="24"/>
        </w:rPr>
      </w:pPr>
    </w:p>
    <w:p w:rsidR="0043263E" w:rsidRDefault="0043263E" w:rsidP="0043263E">
      <w:pPr>
        <w:spacing w:after="0" w:line="240" w:lineRule="auto"/>
        <w:jc w:val="both"/>
        <w:rPr>
          <w:rFonts w:cstheme="minorHAnsi"/>
          <w:sz w:val="24"/>
          <w:szCs w:val="24"/>
        </w:rPr>
      </w:pPr>
    </w:p>
    <w:p w:rsidR="0043263E" w:rsidRPr="00C66FBC" w:rsidRDefault="0043263E" w:rsidP="0043263E">
      <w:pPr>
        <w:spacing w:after="0" w:line="240" w:lineRule="auto"/>
        <w:jc w:val="both"/>
        <w:rPr>
          <w:rFonts w:cstheme="minorHAnsi"/>
          <w:sz w:val="24"/>
          <w:szCs w:val="24"/>
        </w:rPr>
      </w:pPr>
    </w:p>
    <w:sectPr w:rsidR="0043263E" w:rsidRPr="00C66FBC" w:rsidSect="0043263E">
      <w:footerReference w:type="default" r:id="rId9"/>
      <w:pgSz w:w="12240" w:h="15840"/>
      <w:pgMar w:top="1417" w:right="1417" w:bottom="1134" w:left="1417" w:header="708" w:footer="29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4606" w:rsidRDefault="00294606" w:rsidP="00F37214">
      <w:pPr>
        <w:spacing w:after="0" w:line="240" w:lineRule="auto"/>
      </w:pPr>
      <w:r>
        <w:separator/>
      </w:r>
    </w:p>
  </w:endnote>
  <w:endnote w:type="continuationSeparator" w:id="0">
    <w:p w:rsidR="00294606" w:rsidRDefault="00294606" w:rsidP="00F37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63E" w:rsidRPr="0043263E" w:rsidRDefault="0043263E" w:rsidP="00444AFC">
    <w:pPr>
      <w:pStyle w:val="Pieddepage"/>
      <w:jc w:val="right"/>
      <w:rPr>
        <w:rFonts w:ascii="Minion Pro" w:hAnsi="Minion Pro"/>
        <w:i/>
        <w:sz w:val="20"/>
      </w:rPr>
    </w:pPr>
    <w:r>
      <w:rPr>
        <w:i/>
        <w:noProof/>
        <w:sz w:val="20"/>
        <w:lang w:val="fr-FR" w:eastAsia="fr-FR"/>
      </w:rPr>
      <w:drawing>
        <wp:anchor distT="0" distB="0" distL="114300" distR="114300" simplePos="0" relativeHeight="251658240" behindDoc="0" locked="0" layoutInCell="1" allowOverlap="1">
          <wp:simplePos x="0" y="0"/>
          <wp:positionH relativeFrom="column">
            <wp:posOffset>6155690</wp:posOffset>
          </wp:positionH>
          <wp:positionV relativeFrom="paragraph">
            <wp:posOffset>-134620</wp:posOffset>
          </wp:positionV>
          <wp:extent cx="269478" cy="307975"/>
          <wp:effectExtent l="0" t="0" r="0" b="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onhomme_Noir.jpg"/>
                  <pic:cNvPicPr/>
                </pic:nvPicPr>
                <pic:blipFill>
                  <a:blip r:embed="rId1">
                    <a:extLst>
                      <a:ext uri="{28A0092B-C50C-407E-A947-70E740481C1C}">
                        <a14:useLocalDpi xmlns:a14="http://schemas.microsoft.com/office/drawing/2010/main" val="0"/>
                      </a:ext>
                    </a:extLst>
                  </a:blip>
                  <a:stretch>
                    <a:fillRect/>
                  </a:stretch>
                </pic:blipFill>
                <pic:spPr>
                  <a:xfrm>
                    <a:off x="0" y="0"/>
                    <a:ext cx="269478" cy="307975"/>
                  </a:xfrm>
                  <a:prstGeom prst="rect">
                    <a:avLst/>
                  </a:prstGeom>
                </pic:spPr>
              </pic:pic>
            </a:graphicData>
          </a:graphic>
        </wp:anchor>
      </w:drawing>
    </w:r>
    <w:r w:rsidRPr="0043263E">
      <w:rPr>
        <w:rFonts w:ascii="Minion Pro" w:hAnsi="Minion Pro"/>
        <w:i/>
        <w:sz w:val="20"/>
      </w:rPr>
      <w:t>Conseils du RIOCM pour remplir le formulaire PSOC 2018-2019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4606" w:rsidRDefault="00294606" w:rsidP="00F37214">
      <w:pPr>
        <w:spacing w:after="0" w:line="240" w:lineRule="auto"/>
      </w:pPr>
      <w:r>
        <w:separator/>
      </w:r>
    </w:p>
  </w:footnote>
  <w:footnote w:type="continuationSeparator" w:id="0">
    <w:p w:rsidR="00294606" w:rsidRDefault="00294606" w:rsidP="00F372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914C3"/>
    <w:multiLevelType w:val="multilevel"/>
    <w:tmpl w:val="6442B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DB0E9F"/>
    <w:multiLevelType w:val="multilevel"/>
    <w:tmpl w:val="44804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CFE"/>
    <w:rsid w:val="00036BB3"/>
    <w:rsid w:val="000A3A51"/>
    <w:rsid w:val="0019234B"/>
    <w:rsid w:val="001C2088"/>
    <w:rsid w:val="00294606"/>
    <w:rsid w:val="002B079D"/>
    <w:rsid w:val="002B3915"/>
    <w:rsid w:val="002C6C68"/>
    <w:rsid w:val="002E42D2"/>
    <w:rsid w:val="00327881"/>
    <w:rsid w:val="00383EE2"/>
    <w:rsid w:val="003A1ED5"/>
    <w:rsid w:val="003C77C5"/>
    <w:rsid w:val="003D2009"/>
    <w:rsid w:val="004048F0"/>
    <w:rsid w:val="00431364"/>
    <w:rsid w:val="0043263E"/>
    <w:rsid w:val="00444AFC"/>
    <w:rsid w:val="005C7CC6"/>
    <w:rsid w:val="006C5594"/>
    <w:rsid w:val="007062D1"/>
    <w:rsid w:val="00810402"/>
    <w:rsid w:val="00881F87"/>
    <w:rsid w:val="008F43C4"/>
    <w:rsid w:val="00916E99"/>
    <w:rsid w:val="0095178C"/>
    <w:rsid w:val="00A36426"/>
    <w:rsid w:val="00A85B47"/>
    <w:rsid w:val="00B62FD6"/>
    <w:rsid w:val="00B6558E"/>
    <w:rsid w:val="00BC1F10"/>
    <w:rsid w:val="00BF4165"/>
    <w:rsid w:val="00C23F2F"/>
    <w:rsid w:val="00C66FBC"/>
    <w:rsid w:val="00C761BE"/>
    <w:rsid w:val="00CE4575"/>
    <w:rsid w:val="00CF0039"/>
    <w:rsid w:val="00D0549C"/>
    <w:rsid w:val="00D17897"/>
    <w:rsid w:val="00DD457B"/>
    <w:rsid w:val="00DE1602"/>
    <w:rsid w:val="00DF6977"/>
    <w:rsid w:val="00E55426"/>
    <w:rsid w:val="00E8190E"/>
    <w:rsid w:val="00ED4F27"/>
    <w:rsid w:val="00F31CFE"/>
    <w:rsid w:val="00F37214"/>
    <w:rsid w:val="00F7356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58EAE1F-DE6C-4375-B74C-7CD875DB6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D200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D2009"/>
    <w:rPr>
      <w:rFonts w:ascii="Segoe UI" w:hAnsi="Segoe UI" w:cs="Segoe UI"/>
      <w:sz w:val="18"/>
      <w:szCs w:val="18"/>
    </w:rPr>
  </w:style>
  <w:style w:type="table" w:styleId="Grilledutableau">
    <w:name w:val="Table Grid"/>
    <w:basedOn w:val="TableauNormal"/>
    <w:uiPriority w:val="39"/>
    <w:rsid w:val="007062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F37214"/>
    <w:rPr>
      <w:color w:val="0563C1" w:themeColor="hyperlink"/>
      <w:u w:val="single"/>
    </w:rPr>
  </w:style>
  <w:style w:type="paragraph" w:styleId="En-tte">
    <w:name w:val="header"/>
    <w:basedOn w:val="Normal"/>
    <w:link w:val="En-tteCar"/>
    <w:uiPriority w:val="99"/>
    <w:unhideWhenUsed/>
    <w:rsid w:val="00F37214"/>
    <w:pPr>
      <w:tabs>
        <w:tab w:val="center" w:pos="4153"/>
        <w:tab w:val="right" w:pos="8306"/>
      </w:tabs>
      <w:spacing w:after="0" w:line="240" w:lineRule="auto"/>
    </w:pPr>
  </w:style>
  <w:style w:type="character" w:customStyle="1" w:styleId="En-tteCar">
    <w:name w:val="En-tête Car"/>
    <w:basedOn w:val="Policepardfaut"/>
    <w:link w:val="En-tte"/>
    <w:uiPriority w:val="99"/>
    <w:rsid w:val="00F37214"/>
  </w:style>
  <w:style w:type="paragraph" w:styleId="Pieddepage">
    <w:name w:val="footer"/>
    <w:basedOn w:val="Normal"/>
    <w:link w:val="PieddepageCar"/>
    <w:uiPriority w:val="99"/>
    <w:unhideWhenUsed/>
    <w:rsid w:val="00F37214"/>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F372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7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ocm.ca/wp-content/uploads/2017/12/foire-aux-questions-psoc-ciussscs-20182019.docx"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1597</Words>
  <Characters>8309</Characters>
  <Application>Microsoft Office Word</Application>
  <DocSecurity>0</DocSecurity>
  <Lines>180</Lines>
  <Paragraphs>98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Marie-Andrée Painchaud</dc:creator>
  <cp:keywords/>
  <dc:description/>
  <cp:lastModifiedBy>Admin</cp:lastModifiedBy>
  <cp:revision>2</cp:revision>
  <cp:lastPrinted>2017-12-15T14:06:00Z</cp:lastPrinted>
  <dcterms:created xsi:type="dcterms:W3CDTF">2017-12-18T19:17:00Z</dcterms:created>
  <dcterms:modified xsi:type="dcterms:W3CDTF">2017-12-18T19:17:00Z</dcterms:modified>
</cp:coreProperties>
</file>