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CB3589" w:rsidRDefault="00CB3589"/>
    <w:p w:rsidR="00236265" w:rsidRDefault="00236265"/>
    <w:tbl>
      <w:tblPr>
        <w:tblStyle w:val="Grilledutableau"/>
        <w:tblW w:w="0" w:type="auto"/>
        <w:tbl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insideH w:val="single" w:sz="18" w:space="0" w:color="385623" w:themeColor="accent6" w:themeShade="80"/>
          <w:insideV w:val="single" w:sz="18" w:space="0" w:color="385623" w:themeColor="accent6" w:themeShade="80"/>
        </w:tblBorders>
        <w:shd w:val="clear" w:color="auto" w:fill="FFFFFF" w:themeFill="background1"/>
        <w:tblLook w:val="04A0" w:firstRow="1" w:lastRow="0" w:firstColumn="1" w:lastColumn="0" w:noHBand="0" w:noVBand="1"/>
      </w:tblPr>
      <w:tblGrid>
        <w:gridCol w:w="8594"/>
      </w:tblGrid>
      <w:tr w:rsidR="00236265" w:rsidTr="00236265">
        <w:tc>
          <w:tcPr>
            <w:tcW w:w="8630" w:type="dxa"/>
            <w:shd w:val="clear" w:color="auto" w:fill="FFFFFF" w:themeFill="background1"/>
          </w:tcPr>
          <w:p w:rsidR="00236265" w:rsidRDefault="00236265" w:rsidP="00236265">
            <w:pPr>
              <w:jc w:val="center"/>
              <w:rPr>
                <w:rFonts w:ascii="Rockwell" w:hAnsi="Rockwell"/>
                <w:color w:val="385623" w:themeColor="accent6" w:themeShade="80"/>
                <w:sz w:val="36"/>
                <w:szCs w:val="36"/>
              </w:rPr>
            </w:pPr>
          </w:p>
          <w:p w:rsidR="00236265" w:rsidRDefault="00236265" w:rsidP="00236265">
            <w:pPr>
              <w:jc w:val="center"/>
              <w:rPr>
                <w:rFonts w:ascii="Rockwell" w:hAnsi="Rockwell"/>
                <w:color w:val="385623" w:themeColor="accent6" w:themeShade="80"/>
                <w:sz w:val="36"/>
                <w:szCs w:val="36"/>
              </w:rPr>
            </w:pPr>
          </w:p>
          <w:p w:rsidR="00236265" w:rsidRDefault="00236265" w:rsidP="00236265">
            <w:pPr>
              <w:jc w:val="center"/>
              <w:rPr>
                <w:rFonts w:ascii="Rockwell" w:hAnsi="Rockwell"/>
                <w:color w:val="385623" w:themeColor="accent6" w:themeShade="80"/>
                <w:sz w:val="36"/>
                <w:szCs w:val="36"/>
              </w:rPr>
            </w:pPr>
            <w:r w:rsidRPr="00635015">
              <w:rPr>
                <w:rFonts w:ascii="Rockwell" w:hAnsi="Rockwell"/>
                <w:color w:val="385623" w:themeColor="accent6" w:themeShade="80"/>
                <w:sz w:val="36"/>
                <w:szCs w:val="36"/>
              </w:rPr>
              <w:t>Petit guide d’introduction aux droit</w:t>
            </w:r>
            <w:r w:rsidR="004F1629">
              <w:rPr>
                <w:rFonts w:ascii="Rockwell" w:hAnsi="Rockwell"/>
                <w:color w:val="385623" w:themeColor="accent6" w:themeShade="80"/>
                <w:sz w:val="36"/>
                <w:szCs w:val="36"/>
              </w:rPr>
              <w:t xml:space="preserve">s </w:t>
            </w:r>
            <w:r w:rsidR="00691D1C">
              <w:rPr>
                <w:rFonts w:ascii="Rockwell" w:hAnsi="Rockwell"/>
                <w:color w:val="385623" w:themeColor="accent6" w:themeShade="80"/>
                <w:sz w:val="36"/>
                <w:szCs w:val="36"/>
              </w:rPr>
              <w:t xml:space="preserve">et obligations de l’employeur </w:t>
            </w:r>
            <w:r>
              <w:rPr>
                <w:rFonts w:ascii="Rockwell" w:hAnsi="Rockwell"/>
                <w:color w:val="385623" w:themeColor="accent6" w:themeShade="80"/>
                <w:sz w:val="36"/>
                <w:szCs w:val="36"/>
              </w:rPr>
              <w:t>en cas de demande de congés relatifs aux élections</w:t>
            </w:r>
          </w:p>
          <w:p w:rsidR="00236265" w:rsidRDefault="00236265" w:rsidP="00236265">
            <w:pPr>
              <w:jc w:val="center"/>
              <w:rPr>
                <w:rFonts w:ascii="Rockwell" w:hAnsi="Rockwell"/>
                <w:color w:val="385623" w:themeColor="accent6" w:themeShade="80"/>
                <w:sz w:val="36"/>
                <w:szCs w:val="36"/>
              </w:rPr>
            </w:pPr>
          </w:p>
          <w:p w:rsidR="00236265" w:rsidRDefault="00236265" w:rsidP="00236265">
            <w:pPr>
              <w:jc w:val="center"/>
            </w:pPr>
          </w:p>
        </w:tc>
      </w:tr>
    </w:tbl>
    <w:p w:rsidR="00236265" w:rsidRDefault="00236265"/>
    <w:p w:rsidR="00236265" w:rsidRDefault="00236265"/>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236265" w:rsidTr="00236265">
        <w:tc>
          <w:tcPr>
            <w:tcW w:w="2876" w:type="dxa"/>
          </w:tcPr>
          <w:p w:rsidR="00236265" w:rsidRDefault="00236265"/>
        </w:tc>
        <w:tc>
          <w:tcPr>
            <w:tcW w:w="2877" w:type="dxa"/>
          </w:tcPr>
          <w:p w:rsidR="00236265" w:rsidRDefault="00236265" w:rsidP="00236265">
            <w:pPr>
              <w:jc w:val="center"/>
            </w:pPr>
            <w:r>
              <w:rPr>
                <w:rFonts w:ascii="Cambria" w:hAnsi="Cambria"/>
                <w:noProof/>
                <w:color w:val="70AD47" w:themeColor="accent6"/>
                <w:sz w:val="24"/>
                <w:szCs w:val="24"/>
                <w:lang w:eastAsia="fr-CA"/>
              </w:rPr>
              <w:drawing>
                <wp:inline distT="0" distB="0" distL="0" distR="0" wp14:anchorId="6AC79B7D" wp14:editId="06A5079F">
                  <wp:extent cx="871163" cy="900000"/>
                  <wp:effectExtent l="57150" t="0" r="43815" b="1098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rayon.png"/>
                          <pic:cNvPicPr/>
                        </pic:nvPicPr>
                        <pic:blipFill>
                          <a:blip r:embed="rId9" cstate="print">
                            <a:duotone>
                              <a:schemeClr val="accent6">
                                <a:shade val="45000"/>
                                <a:satMod val="135000"/>
                              </a:schemeClr>
                              <a:prstClr val="white"/>
                            </a:duotone>
                            <a:extLst>
                              <a:ext uri="{BEBA8EAE-BF5A-486C-A8C5-ECC9F3942E4B}">
                                <a14:imgProps xmlns:a14="http://schemas.microsoft.com/office/drawing/2010/main">
                                  <a14:imgLayer r:embed="rId10">
                                    <a14:imgEffect>
                                      <a14:artisticGlowEdges/>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871163" cy="900000"/>
                          </a:xfrm>
                          <a:prstGeom prst="rect">
                            <a:avLst/>
                          </a:prstGeom>
                          <a:effectLst>
                            <a:outerShdw blurRad="50800" dist="50800" dir="5400000" algn="ctr" rotWithShape="0">
                              <a:schemeClr val="accent6">
                                <a:lumMod val="50000"/>
                              </a:schemeClr>
                            </a:outerShdw>
                          </a:effectLst>
                        </pic:spPr>
                      </pic:pic>
                    </a:graphicData>
                  </a:graphic>
                </wp:inline>
              </w:drawing>
            </w:r>
          </w:p>
        </w:tc>
        <w:tc>
          <w:tcPr>
            <w:tcW w:w="2877" w:type="dxa"/>
          </w:tcPr>
          <w:p w:rsidR="00236265" w:rsidRDefault="00236265"/>
        </w:tc>
      </w:tr>
    </w:tbl>
    <w:p w:rsidR="00236265" w:rsidRDefault="00236265"/>
    <w:p w:rsidR="00236265" w:rsidRDefault="00236265"/>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8630"/>
      </w:tblGrid>
      <w:tr w:rsidR="00236265" w:rsidTr="00236265">
        <w:tc>
          <w:tcPr>
            <w:tcW w:w="8630" w:type="dxa"/>
            <w:shd w:val="clear" w:color="auto" w:fill="E2EFD9" w:themeFill="accent6" w:themeFillTint="33"/>
          </w:tcPr>
          <w:p w:rsidR="00236265" w:rsidRDefault="00236265" w:rsidP="00236265">
            <w:pPr>
              <w:jc w:val="both"/>
              <w:rPr>
                <w:rFonts w:ascii="Cambria" w:hAnsi="Cambria"/>
                <w:b/>
                <w:color w:val="538135" w:themeColor="accent6" w:themeShade="BF"/>
                <w:sz w:val="28"/>
                <w:szCs w:val="28"/>
              </w:rPr>
            </w:pPr>
          </w:p>
          <w:p w:rsidR="00236265" w:rsidRDefault="00236265" w:rsidP="00236265">
            <w:pPr>
              <w:jc w:val="both"/>
              <w:rPr>
                <w:rFonts w:ascii="Cambria" w:hAnsi="Cambria"/>
                <w:b/>
                <w:color w:val="538135" w:themeColor="accent6" w:themeShade="BF"/>
                <w:sz w:val="28"/>
                <w:szCs w:val="28"/>
              </w:rPr>
            </w:pPr>
            <w:r w:rsidRPr="0077105B">
              <w:rPr>
                <w:rFonts w:ascii="Cambria" w:hAnsi="Cambria"/>
                <w:b/>
                <w:color w:val="538135" w:themeColor="accent6" w:themeShade="BF"/>
                <w:sz w:val="28"/>
                <w:szCs w:val="28"/>
              </w:rPr>
              <w:t xml:space="preserve">Questions auxquelles nous tenterons de répondre : </w:t>
            </w:r>
          </w:p>
          <w:p w:rsidR="00236265" w:rsidRPr="0077105B" w:rsidRDefault="00236265" w:rsidP="00236265">
            <w:pPr>
              <w:jc w:val="both"/>
              <w:rPr>
                <w:rFonts w:ascii="Cambria" w:hAnsi="Cambria"/>
                <w:b/>
                <w:color w:val="538135" w:themeColor="accent6" w:themeShade="BF"/>
                <w:sz w:val="28"/>
                <w:szCs w:val="28"/>
              </w:rPr>
            </w:pPr>
          </w:p>
          <w:p w:rsidR="00236265" w:rsidRPr="0077105B" w:rsidRDefault="00236265" w:rsidP="00236265">
            <w:pPr>
              <w:pStyle w:val="Paragraphedeliste"/>
              <w:numPr>
                <w:ilvl w:val="0"/>
                <w:numId w:val="1"/>
              </w:numPr>
              <w:spacing w:after="160" w:line="259" w:lineRule="auto"/>
              <w:jc w:val="both"/>
              <w:rPr>
                <w:rFonts w:ascii="Cambria" w:hAnsi="Cambria"/>
                <w:b/>
                <w:color w:val="538135" w:themeColor="accent6" w:themeShade="BF"/>
                <w:sz w:val="28"/>
                <w:szCs w:val="28"/>
              </w:rPr>
            </w:pPr>
            <w:r w:rsidRPr="0077105B">
              <w:rPr>
                <w:rFonts w:ascii="Cambria" w:hAnsi="Cambria"/>
                <w:b/>
                <w:color w:val="538135" w:themeColor="accent6" w:themeShade="BF"/>
                <w:sz w:val="28"/>
                <w:szCs w:val="28"/>
              </w:rPr>
              <w:t xml:space="preserve">Est-ce qu’un </w:t>
            </w:r>
            <w:r>
              <w:rPr>
                <w:rFonts w:ascii="Cambria" w:hAnsi="Cambria"/>
                <w:b/>
                <w:color w:val="538135" w:themeColor="accent6" w:themeShade="BF"/>
                <w:sz w:val="28"/>
                <w:szCs w:val="28"/>
              </w:rPr>
              <w:t xml:space="preserve">ou une </w:t>
            </w:r>
            <w:proofErr w:type="spellStart"/>
            <w:r>
              <w:rPr>
                <w:rFonts w:ascii="Cambria" w:hAnsi="Cambria"/>
                <w:b/>
                <w:color w:val="538135" w:themeColor="accent6" w:themeShade="BF"/>
                <w:sz w:val="28"/>
                <w:szCs w:val="28"/>
              </w:rPr>
              <w:t>employé</w:t>
            </w:r>
            <w:r w:rsidR="00C130EB">
              <w:rPr>
                <w:rFonts w:ascii="Cambria" w:hAnsi="Cambria"/>
                <w:b/>
                <w:color w:val="538135" w:themeColor="accent6" w:themeShade="BF"/>
                <w:sz w:val="28"/>
                <w:szCs w:val="28"/>
              </w:rPr>
              <w:t>-e</w:t>
            </w:r>
            <w:proofErr w:type="spellEnd"/>
            <w:r w:rsidRPr="0077105B">
              <w:rPr>
                <w:rFonts w:ascii="Cambria" w:hAnsi="Cambria"/>
                <w:b/>
                <w:color w:val="538135" w:themeColor="accent6" w:themeShade="BF"/>
                <w:sz w:val="28"/>
                <w:szCs w:val="28"/>
              </w:rPr>
              <w:t xml:space="preserve"> peut demander un congé pour être candidat aux élections, membre du conseil d’une municipalité ou agent officiel</w:t>
            </w:r>
            <w:r w:rsidR="00C130EB">
              <w:rPr>
                <w:rFonts w:ascii="Cambria" w:hAnsi="Cambria"/>
                <w:b/>
                <w:color w:val="538135" w:themeColor="accent6" w:themeShade="BF"/>
                <w:sz w:val="28"/>
                <w:szCs w:val="28"/>
              </w:rPr>
              <w:t>?</w:t>
            </w:r>
            <w:r w:rsidRPr="0077105B">
              <w:rPr>
                <w:rFonts w:ascii="Cambria" w:hAnsi="Cambria"/>
                <w:b/>
                <w:color w:val="538135" w:themeColor="accent6" w:themeShade="BF"/>
                <w:sz w:val="28"/>
                <w:szCs w:val="28"/>
              </w:rPr>
              <w:t xml:space="preserve"> </w:t>
            </w:r>
          </w:p>
          <w:p w:rsidR="00236265" w:rsidRPr="0077105B" w:rsidRDefault="00236265" w:rsidP="00236265">
            <w:pPr>
              <w:pStyle w:val="Paragraphedeliste"/>
              <w:numPr>
                <w:ilvl w:val="0"/>
                <w:numId w:val="1"/>
              </w:numPr>
              <w:spacing w:after="160" w:line="259" w:lineRule="auto"/>
              <w:jc w:val="both"/>
              <w:rPr>
                <w:rFonts w:ascii="Cambria" w:hAnsi="Cambria"/>
                <w:b/>
                <w:color w:val="538135" w:themeColor="accent6" w:themeShade="BF"/>
                <w:sz w:val="28"/>
                <w:szCs w:val="28"/>
              </w:rPr>
            </w:pPr>
            <w:r w:rsidRPr="0077105B">
              <w:rPr>
                <w:rFonts w:ascii="Cambria" w:hAnsi="Cambria"/>
                <w:b/>
                <w:color w:val="538135" w:themeColor="accent6" w:themeShade="BF"/>
                <w:sz w:val="28"/>
                <w:szCs w:val="28"/>
              </w:rPr>
              <w:t xml:space="preserve">Quelles sont les </w:t>
            </w:r>
            <w:r w:rsidR="00C130EB">
              <w:rPr>
                <w:rFonts w:ascii="Cambria" w:hAnsi="Cambria"/>
                <w:b/>
                <w:color w:val="538135" w:themeColor="accent6" w:themeShade="BF"/>
                <w:sz w:val="28"/>
                <w:szCs w:val="28"/>
              </w:rPr>
              <w:t>balises pour ce type de demande?</w:t>
            </w:r>
          </w:p>
          <w:p w:rsidR="00236265" w:rsidRPr="0077105B" w:rsidRDefault="00236265" w:rsidP="00236265">
            <w:pPr>
              <w:pStyle w:val="Paragraphedeliste"/>
              <w:numPr>
                <w:ilvl w:val="0"/>
                <w:numId w:val="1"/>
              </w:numPr>
              <w:spacing w:after="160" w:line="259" w:lineRule="auto"/>
              <w:jc w:val="both"/>
              <w:rPr>
                <w:rFonts w:ascii="Cambria" w:hAnsi="Cambria"/>
                <w:b/>
                <w:color w:val="538135" w:themeColor="accent6" w:themeShade="BF"/>
                <w:sz w:val="28"/>
                <w:szCs w:val="28"/>
              </w:rPr>
            </w:pPr>
            <w:r w:rsidRPr="0077105B">
              <w:rPr>
                <w:rFonts w:ascii="Cambria" w:hAnsi="Cambria"/>
                <w:b/>
                <w:color w:val="538135" w:themeColor="accent6" w:themeShade="BF"/>
                <w:sz w:val="28"/>
                <w:szCs w:val="28"/>
              </w:rPr>
              <w:t xml:space="preserve">Qu’en est-il des avantages sociaux? </w:t>
            </w:r>
          </w:p>
          <w:p w:rsidR="00236265" w:rsidRPr="0077105B" w:rsidRDefault="00236265" w:rsidP="00236265">
            <w:pPr>
              <w:pStyle w:val="Paragraphedeliste"/>
              <w:numPr>
                <w:ilvl w:val="0"/>
                <w:numId w:val="1"/>
              </w:numPr>
              <w:spacing w:after="160" w:line="259" w:lineRule="auto"/>
              <w:rPr>
                <w:color w:val="538135" w:themeColor="accent6" w:themeShade="BF"/>
              </w:rPr>
            </w:pPr>
            <w:r w:rsidRPr="0077105B">
              <w:rPr>
                <w:rFonts w:ascii="Cambria" w:hAnsi="Cambria"/>
                <w:b/>
                <w:color w:val="538135" w:themeColor="accent6" w:themeShade="BF"/>
                <w:sz w:val="28"/>
                <w:szCs w:val="28"/>
              </w:rPr>
              <w:t>Quels sont les mécanismes en œuvre pour gérer les plaintes</w:t>
            </w:r>
            <w:r w:rsidR="00C130EB">
              <w:rPr>
                <w:rFonts w:ascii="Cambria" w:hAnsi="Cambria"/>
                <w:b/>
                <w:color w:val="538135" w:themeColor="accent6" w:themeShade="BF"/>
                <w:sz w:val="28"/>
                <w:szCs w:val="28"/>
              </w:rPr>
              <w:t>?</w:t>
            </w:r>
          </w:p>
          <w:p w:rsidR="00236265" w:rsidRDefault="00236265"/>
        </w:tc>
      </w:tr>
    </w:tbl>
    <w:p w:rsidR="00236265" w:rsidRDefault="00236265"/>
    <w:p w:rsidR="00236265" w:rsidRDefault="00236265">
      <w:r>
        <w:br w:type="page"/>
      </w:r>
      <w:bookmarkStart w:id="0" w:name="_GoBack"/>
      <w:bookmarkEnd w:id="0"/>
    </w:p>
    <w:p w:rsidR="00236265" w:rsidRDefault="00236265"/>
    <w:p w:rsidR="00236265" w:rsidRDefault="00236265"/>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236265" w:rsidTr="00236265">
        <w:tc>
          <w:tcPr>
            <w:tcW w:w="4315" w:type="dxa"/>
          </w:tcPr>
          <w:p w:rsidR="00236265" w:rsidRDefault="00236265"/>
        </w:tc>
        <w:tc>
          <w:tcPr>
            <w:tcW w:w="4315" w:type="dxa"/>
          </w:tcPr>
          <w:p w:rsidR="00236265" w:rsidRDefault="00236265"/>
        </w:tc>
      </w:tr>
    </w:tbl>
    <w:p w:rsidR="00236265" w:rsidRDefault="00236265"/>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EA1E22" w:rsidRPr="00EA1E22" w:rsidTr="00CA6673">
        <w:tc>
          <w:tcPr>
            <w:tcW w:w="8630" w:type="dxa"/>
          </w:tcPr>
          <w:p w:rsidR="00EA1E22" w:rsidRPr="00EA1E22" w:rsidRDefault="00EA1E22" w:rsidP="00EA1E22">
            <w:pPr>
              <w:jc w:val="both"/>
              <w:rPr>
                <w:rFonts w:ascii="Cambria" w:hAnsi="Cambria"/>
                <w:color w:val="385623" w:themeColor="accent6" w:themeShade="80"/>
                <w:sz w:val="24"/>
                <w:szCs w:val="24"/>
              </w:rPr>
            </w:pPr>
            <w:r w:rsidRPr="00EA1E22">
              <w:rPr>
                <w:rFonts w:ascii="Cambria" w:hAnsi="Cambria"/>
                <w:color w:val="385623" w:themeColor="accent6" w:themeShade="80"/>
                <w:sz w:val="24"/>
                <w:szCs w:val="24"/>
              </w:rPr>
              <w:t>À l’aube du déclenchement de la campagne électorale municipale, le RIOCM souhaite outiller les organismes communautaires sur les droits et obligat</w:t>
            </w:r>
            <w:r w:rsidR="004F1629">
              <w:rPr>
                <w:rFonts w:ascii="Cambria" w:hAnsi="Cambria"/>
                <w:color w:val="385623" w:themeColor="accent6" w:themeShade="80"/>
                <w:sz w:val="24"/>
                <w:szCs w:val="24"/>
              </w:rPr>
              <w:t>ions des employeurs et employés-es</w:t>
            </w:r>
            <w:r w:rsidRPr="00EA1E22">
              <w:rPr>
                <w:rFonts w:ascii="Cambria" w:hAnsi="Cambria"/>
                <w:color w:val="385623" w:themeColor="accent6" w:themeShade="80"/>
                <w:sz w:val="24"/>
                <w:szCs w:val="24"/>
              </w:rPr>
              <w:t xml:space="preserve"> advenant le cas où une personne membre du personnel décide de se présenter comme candidat</w:t>
            </w:r>
            <w:r w:rsidRPr="00EA1E22">
              <w:rPr>
                <w:rFonts w:ascii="Cambria" w:hAnsi="Cambria"/>
                <w:color w:val="385623" w:themeColor="accent6" w:themeShade="80"/>
                <w:sz w:val="16"/>
                <w:szCs w:val="24"/>
              </w:rPr>
              <w:t xml:space="preserve"> </w:t>
            </w:r>
            <w:r w:rsidRPr="00EA1E22">
              <w:rPr>
                <w:rFonts w:ascii="Cambria" w:hAnsi="Cambria"/>
                <w:color w:val="385623" w:themeColor="accent6" w:themeShade="80"/>
                <w:sz w:val="24"/>
                <w:szCs w:val="24"/>
              </w:rPr>
              <w:t>ou candidate.</w:t>
            </w:r>
          </w:p>
          <w:p w:rsidR="00EA1E22" w:rsidRPr="00EA1E22" w:rsidRDefault="00EA1E22" w:rsidP="00EA1E22">
            <w:pPr>
              <w:jc w:val="both"/>
              <w:rPr>
                <w:rFonts w:ascii="Cambria" w:hAnsi="Cambria"/>
                <w:color w:val="385623" w:themeColor="accent6" w:themeShade="80"/>
                <w:sz w:val="24"/>
                <w:szCs w:val="24"/>
              </w:rPr>
            </w:pPr>
          </w:p>
          <w:p w:rsidR="00EA1E22" w:rsidRPr="00EA1E22" w:rsidRDefault="00EA1E22" w:rsidP="00EA1E22">
            <w:pPr>
              <w:jc w:val="both"/>
              <w:rPr>
                <w:rFonts w:ascii="Cambria" w:hAnsi="Cambria"/>
                <w:color w:val="385623" w:themeColor="accent6" w:themeShade="80"/>
                <w:sz w:val="24"/>
                <w:szCs w:val="24"/>
              </w:rPr>
            </w:pPr>
            <w:r w:rsidRPr="00EA1E22">
              <w:rPr>
                <w:rFonts w:ascii="Cambria" w:hAnsi="Cambria"/>
                <w:color w:val="385623" w:themeColor="accent6" w:themeShade="80"/>
                <w:sz w:val="24"/>
                <w:szCs w:val="24"/>
              </w:rPr>
              <w:t xml:space="preserve">Nous comprenons que la plupart des organismes communautaires choisissent de garder une certaine neutralité politique, mais notre système démocratique garantit le droit à toute citoyenne ou citoyen de pouvoir se présenter comme </w:t>
            </w:r>
            <w:proofErr w:type="spellStart"/>
            <w:r w:rsidRPr="00EA1E22">
              <w:rPr>
                <w:rFonts w:ascii="Cambria" w:hAnsi="Cambria"/>
                <w:color w:val="385623" w:themeColor="accent6" w:themeShade="80"/>
                <w:sz w:val="24"/>
                <w:szCs w:val="24"/>
              </w:rPr>
              <w:t>c</w:t>
            </w:r>
            <w:r w:rsidR="004F1629">
              <w:rPr>
                <w:rFonts w:ascii="Cambria" w:hAnsi="Cambria"/>
                <w:color w:val="385623" w:themeColor="accent6" w:themeShade="80"/>
                <w:sz w:val="24"/>
                <w:szCs w:val="24"/>
              </w:rPr>
              <w:t>andidat-e</w:t>
            </w:r>
            <w:proofErr w:type="spellEnd"/>
            <w:r w:rsidR="004F1629">
              <w:rPr>
                <w:rFonts w:ascii="Cambria" w:hAnsi="Cambria"/>
                <w:color w:val="385623" w:themeColor="accent6" w:themeShade="80"/>
                <w:sz w:val="24"/>
                <w:szCs w:val="24"/>
              </w:rPr>
              <w:t xml:space="preserve"> ou </w:t>
            </w:r>
            <w:proofErr w:type="spellStart"/>
            <w:r w:rsidR="004F1629">
              <w:rPr>
                <w:rFonts w:ascii="Cambria" w:hAnsi="Cambria"/>
                <w:color w:val="385623" w:themeColor="accent6" w:themeShade="80"/>
                <w:sz w:val="24"/>
                <w:szCs w:val="24"/>
              </w:rPr>
              <w:t>agent-e</w:t>
            </w:r>
            <w:proofErr w:type="spellEnd"/>
            <w:r w:rsidRPr="00EA1E22">
              <w:rPr>
                <w:rFonts w:ascii="Cambria" w:hAnsi="Cambria"/>
                <w:color w:val="385623" w:themeColor="accent6" w:themeShade="80"/>
                <w:sz w:val="24"/>
                <w:szCs w:val="24"/>
              </w:rPr>
              <w:t xml:space="preserve"> officielle lors d’une élection. Comme regroupement d’organismes communautaires, nous croyons qu’il est du devoir de nos membres de respecter ces principes tout en permettant le maintien, lorsque souhaité,</w:t>
            </w:r>
            <w:r w:rsidR="004B5952">
              <w:rPr>
                <w:rFonts w:ascii="Cambria" w:hAnsi="Cambria"/>
                <w:color w:val="385623" w:themeColor="accent6" w:themeShade="80"/>
                <w:sz w:val="24"/>
                <w:szCs w:val="24"/>
              </w:rPr>
              <w:t xml:space="preserve"> d’une distance entre les activi</w:t>
            </w:r>
            <w:r w:rsidRPr="00EA1E22">
              <w:rPr>
                <w:rFonts w:ascii="Cambria" w:hAnsi="Cambria"/>
                <w:color w:val="385623" w:themeColor="accent6" w:themeShade="80"/>
                <w:sz w:val="24"/>
                <w:szCs w:val="24"/>
              </w:rPr>
              <w:t>tés électorales et celles liées à la mission de l’organisme.</w:t>
            </w:r>
          </w:p>
          <w:p w:rsidR="00EA1E22" w:rsidRPr="00EA1E22" w:rsidRDefault="00EA1E22" w:rsidP="00EA1E22">
            <w:pPr>
              <w:jc w:val="both"/>
              <w:rPr>
                <w:rFonts w:ascii="Cambria" w:hAnsi="Cambria"/>
                <w:color w:val="385623" w:themeColor="accent6" w:themeShade="80"/>
                <w:sz w:val="24"/>
                <w:szCs w:val="24"/>
              </w:rPr>
            </w:pPr>
          </w:p>
          <w:p w:rsidR="00EA1E22" w:rsidRPr="00EA1E22" w:rsidRDefault="00EA1E22" w:rsidP="00EA1E22">
            <w:pPr>
              <w:jc w:val="both"/>
              <w:rPr>
                <w:rFonts w:ascii="Cambria" w:hAnsi="Cambria"/>
                <w:color w:val="385623" w:themeColor="accent6" w:themeShade="80"/>
                <w:sz w:val="24"/>
                <w:szCs w:val="24"/>
              </w:rPr>
            </w:pPr>
            <w:r w:rsidRPr="00EA1E22">
              <w:rPr>
                <w:rFonts w:ascii="Cambria" w:hAnsi="Cambria"/>
                <w:color w:val="385623" w:themeColor="accent6" w:themeShade="80"/>
                <w:sz w:val="24"/>
                <w:szCs w:val="24"/>
              </w:rPr>
              <w:t>Nous vous proposerons dans ce guide quelques outils pour assurer le respect des droits des pers</w:t>
            </w:r>
            <w:r w:rsidR="004F1629">
              <w:rPr>
                <w:rFonts w:ascii="Cambria" w:hAnsi="Cambria"/>
                <w:color w:val="385623" w:themeColor="accent6" w:themeShade="80"/>
                <w:sz w:val="24"/>
                <w:szCs w:val="24"/>
              </w:rPr>
              <w:t>onnes voulant devenir candidats-es</w:t>
            </w:r>
            <w:r w:rsidRPr="00EA1E22">
              <w:rPr>
                <w:rFonts w:ascii="Cambria" w:hAnsi="Cambria"/>
                <w:color w:val="385623" w:themeColor="accent6" w:themeShade="80"/>
                <w:sz w:val="24"/>
                <w:szCs w:val="24"/>
              </w:rPr>
              <w:t xml:space="preserve"> mais aussi l’établissement de balises claires pour les relations en</w:t>
            </w:r>
            <w:r w:rsidR="004F1629">
              <w:rPr>
                <w:rFonts w:ascii="Cambria" w:hAnsi="Cambria"/>
                <w:color w:val="385623" w:themeColor="accent6" w:themeShade="80"/>
                <w:sz w:val="24"/>
                <w:szCs w:val="24"/>
              </w:rPr>
              <w:t>tre l’</w:t>
            </w:r>
            <w:proofErr w:type="spellStart"/>
            <w:r w:rsidR="004F1629">
              <w:rPr>
                <w:rFonts w:ascii="Cambria" w:hAnsi="Cambria"/>
                <w:color w:val="385623" w:themeColor="accent6" w:themeShade="80"/>
                <w:sz w:val="24"/>
                <w:szCs w:val="24"/>
              </w:rPr>
              <w:t>employé-e</w:t>
            </w:r>
            <w:proofErr w:type="spellEnd"/>
            <w:r w:rsidRPr="00EA1E22">
              <w:rPr>
                <w:rFonts w:ascii="Cambria" w:hAnsi="Cambria"/>
                <w:color w:val="385623" w:themeColor="accent6" w:themeShade="80"/>
                <w:sz w:val="24"/>
                <w:szCs w:val="24"/>
              </w:rPr>
              <w:t xml:space="preserve"> et l’organisme durant une campagne électorale.</w:t>
            </w:r>
          </w:p>
          <w:p w:rsidR="00EA1E22" w:rsidRPr="00EA1E22" w:rsidRDefault="00EA1E22" w:rsidP="00EA1E22">
            <w:pPr>
              <w:jc w:val="both"/>
              <w:rPr>
                <w:rFonts w:ascii="Cambria" w:hAnsi="Cambria"/>
                <w:color w:val="385623" w:themeColor="accent6" w:themeShade="80"/>
                <w:sz w:val="24"/>
                <w:szCs w:val="24"/>
              </w:rPr>
            </w:pPr>
          </w:p>
          <w:p w:rsidR="00EA1E22" w:rsidRPr="00EA1E22" w:rsidRDefault="004F1629" w:rsidP="00EA1E22">
            <w:pPr>
              <w:jc w:val="both"/>
              <w:rPr>
                <w:rFonts w:ascii="Cambria" w:hAnsi="Cambria"/>
                <w:b/>
                <w:color w:val="385623" w:themeColor="accent6" w:themeShade="80"/>
                <w:sz w:val="24"/>
                <w:szCs w:val="24"/>
              </w:rPr>
            </w:pPr>
            <w:r>
              <w:rPr>
                <w:rFonts w:ascii="Cambria" w:hAnsi="Cambria"/>
                <w:b/>
                <w:color w:val="385623" w:themeColor="accent6" w:themeShade="80"/>
                <w:sz w:val="24"/>
                <w:szCs w:val="24"/>
              </w:rPr>
              <w:t>Est-ce que l’</w:t>
            </w:r>
            <w:proofErr w:type="spellStart"/>
            <w:r>
              <w:rPr>
                <w:rFonts w:ascii="Cambria" w:hAnsi="Cambria"/>
                <w:b/>
                <w:color w:val="385623" w:themeColor="accent6" w:themeShade="80"/>
                <w:sz w:val="24"/>
                <w:szCs w:val="24"/>
              </w:rPr>
              <w:t>employé-e</w:t>
            </w:r>
            <w:proofErr w:type="spellEnd"/>
            <w:r w:rsidR="00EA1E22" w:rsidRPr="00EA1E22">
              <w:rPr>
                <w:rFonts w:ascii="Cambria" w:hAnsi="Cambria"/>
                <w:b/>
                <w:color w:val="385623" w:themeColor="accent6" w:themeShade="80"/>
                <w:sz w:val="24"/>
                <w:szCs w:val="24"/>
              </w:rPr>
              <w:t xml:space="preserve">, peut prendre congé pour assumer ce type de fonctions? Quels sont les droits et obligations à cet égard? </w:t>
            </w:r>
          </w:p>
          <w:p w:rsidR="00EA1E22" w:rsidRPr="00EA1E22" w:rsidRDefault="00EA1E22" w:rsidP="00EA1E22">
            <w:pPr>
              <w:jc w:val="both"/>
              <w:rPr>
                <w:rFonts w:ascii="Cambria" w:hAnsi="Cambria"/>
                <w:b/>
                <w:color w:val="385623" w:themeColor="accent6" w:themeShade="80"/>
                <w:sz w:val="24"/>
                <w:szCs w:val="24"/>
              </w:rPr>
            </w:pPr>
          </w:p>
          <w:p w:rsidR="00EA1E22" w:rsidRPr="00EA1E22" w:rsidRDefault="00EA1E22" w:rsidP="00EA1E22">
            <w:pPr>
              <w:jc w:val="both"/>
              <w:rPr>
                <w:rFonts w:ascii="Cambria" w:hAnsi="Cambria"/>
                <w:color w:val="385623" w:themeColor="accent6" w:themeShade="80"/>
                <w:sz w:val="24"/>
                <w:szCs w:val="24"/>
              </w:rPr>
            </w:pPr>
            <w:r w:rsidRPr="00EA1E22">
              <w:rPr>
                <w:rFonts w:ascii="Cambria" w:hAnsi="Cambria"/>
                <w:color w:val="385623" w:themeColor="accent6" w:themeShade="80"/>
                <w:sz w:val="24"/>
                <w:szCs w:val="24"/>
              </w:rPr>
              <w:t>En se basant sur la Loi sur les élections et les référendums dans les municipalités – et principalement sur les articles 342 à 356, nous vous proposons ce petit outil posant un certain nombre de questions pertinentes à cet égard.</w:t>
            </w:r>
          </w:p>
          <w:p w:rsidR="00236265" w:rsidRPr="00EA1E22" w:rsidRDefault="00236265" w:rsidP="00EA1E22">
            <w:pPr>
              <w:jc w:val="both"/>
              <w:rPr>
                <w:color w:val="385623" w:themeColor="accent6" w:themeShade="80"/>
              </w:rPr>
            </w:pPr>
          </w:p>
        </w:tc>
      </w:tr>
    </w:tbl>
    <w:p w:rsidR="00236265" w:rsidRDefault="00236265"/>
    <w:p w:rsidR="00236265" w:rsidRDefault="00236265">
      <w:r>
        <w:br w:type="page"/>
      </w:r>
    </w:p>
    <w:p w:rsidR="00236265" w:rsidRDefault="00236265"/>
    <w:tbl>
      <w:tblPr>
        <w:tblStyle w:val="Grilledutableau"/>
        <w:tblW w:w="0" w:type="auto"/>
        <w:shd w:val="clear" w:color="auto" w:fill="385623" w:themeFill="accent6" w:themeFillShade="80"/>
        <w:tblLook w:val="04A0" w:firstRow="1" w:lastRow="0" w:firstColumn="1" w:lastColumn="0" w:noHBand="0" w:noVBand="1"/>
      </w:tblPr>
      <w:tblGrid>
        <w:gridCol w:w="8630"/>
      </w:tblGrid>
      <w:tr w:rsidR="00236265" w:rsidTr="00236265">
        <w:tc>
          <w:tcPr>
            <w:tcW w:w="8630" w:type="dxa"/>
            <w:shd w:val="clear" w:color="auto" w:fill="385623" w:themeFill="accent6" w:themeFillShade="80"/>
          </w:tcPr>
          <w:p w:rsidR="00236265" w:rsidRDefault="00236265">
            <w:r w:rsidRPr="006823EA">
              <w:rPr>
                <w:rFonts w:ascii="Rockwell" w:hAnsi="Rockwell" w:cs="Courier New"/>
                <w:b/>
                <w:color w:val="FFFFFF" w:themeColor="background1"/>
                <w:sz w:val="28"/>
                <w:szCs w:val="28"/>
              </w:rPr>
              <w:t xml:space="preserve">Un </w:t>
            </w:r>
            <w:r w:rsidR="004F1629">
              <w:rPr>
                <w:rFonts w:ascii="Rockwell" w:hAnsi="Rockwell" w:cs="Courier New"/>
                <w:b/>
                <w:color w:val="FFFFFF" w:themeColor="background1"/>
                <w:sz w:val="28"/>
                <w:szCs w:val="28"/>
              </w:rPr>
              <w:t xml:space="preserve">ou une </w:t>
            </w:r>
            <w:proofErr w:type="spellStart"/>
            <w:r w:rsidR="004F1629">
              <w:rPr>
                <w:rFonts w:ascii="Rockwell" w:hAnsi="Rockwell" w:cs="Courier New"/>
                <w:b/>
                <w:color w:val="FFFFFF" w:themeColor="background1"/>
                <w:sz w:val="28"/>
                <w:szCs w:val="28"/>
              </w:rPr>
              <w:t>employé-e</w:t>
            </w:r>
            <w:proofErr w:type="spellEnd"/>
            <w:r w:rsidR="004F1629">
              <w:rPr>
                <w:rFonts w:ascii="Rockwell" w:hAnsi="Rockwell" w:cs="Courier New"/>
                <w:b/>
                <w:color w:val="FFFFFF" w:themeColor="background1"/>
                <w:sz w:val="28"/>
                <w:szCs w:val="28"/>
              </w:rPr>
              <w:t xml:space="preserve"> </w:t>
            </w:r>
            <w:r>
              <w:rPr>
                <w:rFonts w:ascii="Rockwell" w:hAnsi="Rockwell" w:cs="Courier New"/>
                <w:b/>
                <w:color w:val="FFFFFF" w:themeColor="background1"/>
                <w:sz w:val="28"/>
                <w:szCs w:val="28"/>
              </w:rPr>
              <w:t>veut prendre</w:t>
            </w:r>
            <w:r w:rsidRPr="006823EA">
              <w:rPr>
                <w:rFonts w:ascii="Rockwell" w:hAnsi="Rockwell" w:cs="Courier New"/>
                <w:b/>
                <w:color w:val="FFFFFF" w:themeColor="background1"/>
                <w:sz w:val="28"/>
                <w:szCs w:val="28"/>
              </w:rPr>
              <w:t xml:space="preserve"> congé pour être </w:t>
            </w:r>
            <w:r w:rsidR="00C130EB">
              <w:rPr>
                <w:rFonts w:ascii="Rockwell" w:hAnsi="Rockwell" w:cs="Courier New"/>
                <w:b/>
                <w:color w:val="FFFFFF" w:themeColor="background1"/>
                <w:sz w:val="28"/>
                <w:szCs w:val="28"/>
              </w:rPr>
              <w:t xml:space="preserve">           </w:t>
            </w:r>
            <w:proofErr w:type="spellStart"/>
            <w:r w:rsidRPr="006823EA">
              <w:rPr>
                <w:rFonts w:ascii="Rockwell" w:hAnsi="Rockwell" w:cs="Courier New"/>
                <w:b/>
                <w:color w:val="FFFFFF" w:themeColor="background1"/>
                <w:sz w:val="28"/>
                <w:szCs w:val="28"/>
              </w:rPr>
              <w:t>candidat</w:t>
            </w:r>
            <w:r w:rsidR="00C130EB">
              <w:rPr>
                <w:rFonts w:ascii="Rockwell" w:hAnsi="Rockwell" w:cs="Courier New"/>
                <w:b/>
                <w:color w:val="FFFFFF" w:themeColor="background1"/>
                <w:sz w:val="28"/>
                <w:szCs w:val="28"/>
              </w:rPr>
              <w:t>-e</w:t>
            </w:r>
            <w:proofErr w:type="spellEnd"/>
            <w:r w:rsidRPr="006823EA">
              <w:rPr>
                <w:rFonts w:ascii="Rockwell" w:hAnsi="Rockwell" w:cs="Courier New"/>
                <w:b/>
                <w:color w:val="FFFFFF" w:themeColor="background1"/>
                <w:sz w:val="28"/>
                <w:szCs w:val="28"/>
              </w:rPr>
              <w:t xml:space="preserve"> aux élections, membre du conseil d’une municipalité ou agent </w:t>
            </w:r>
            <w:r w:rsidR="004F1629">
              <w:rPr>
                <w:rFonts w:ascii="Rockwell" w:hAnsi="Rockwell" w:cs="Courier New"/>
                <w:b/>
                <w:color w:val="FFFFFF" w:themeColor="background1"/>
                <w:sz w:val="28"/>
                <w:szCs w:val="28"/>
              </w:rPr>
              <w:t xml:space="preserve">–e </w:t>
            </w:r>
            <w:proofErr w:type="spellStart"/>
            <w:r w:rsidRPr="006823EA">
              <w:rPr>
                <w:rFonts w:ascii="Rockwell" w:hAnsi="Rockwell" w:cs="Courier New"/>
                <w:b/>
                <w:color w:val="FFFFFF" w:themeColor="background1"/>
                <w:sz w:val="28"/>
                <w:szCs w:val="28"/>
              </w:rPr>
              <w:t>officiel</w:t>
            </w:r>
            <w:r w:rsidR="004F1629">
              <w:rPr>
                <w:rFonts w:ascii="Rockwell" w:hAnsi="Rockwell" w:cs="Courier New"/>
                <w:b/>
                <w:color w:val="FFFFFF" w:themeColor="background1"/>
                <w:sz w:val="28"/>
                <w:szCs w:val="28"/>
              </w:rPr>
              <w:t>-</w:t>
            </w:r>
            <w:proofErr w:type="gramStart"/>
            <w:r w:rsidR="004F1629">
              <w:rPr>
                <w:rFonts w:ascii="Rockwell" w:hAnsi="Rockwell" w:cs="Courier New"/>
                <w:b/>
                <w:color w:val="FFFFFF" w:themeColor="background1"/>
                <w:sz w:val="28"/>
                <w:szCs w:val="28"/>
              </w:rPr>
              <w:t>le</w:t>
            </w:r>
            <w:proofErr w:type="spellEnd"/>
            <w:r w:rsidR="004F1629">
              <w:rPr>
                <w:rFonts w:ascii="Rockwell" w:hAnsi="Rockwell" w:cs="Courier New"/>
                <w:b/>
                <w:color w:val="FFFFFF" w:themeColor="background1"/>
                <w:sz w:val="28"/>
                <w:szCs w:val="28"/>
              </w:rPr>
              <w:t xml:space="preserve"> </w:t>
            </w:r>
            <w:r w:rsidRPr="006823EA">
              <w:rPr>
                <w:rFonts w:ascii="Rockwell" w:hAnsi="Rockwell" w:cs="Courier New"/>
                <w:b/>
                <w:color w:val="FFFFFF" w:themeColor="background1"/>
                <w:sz w:val="28"/>
                <w:szCs w:val="28"/>
              </w:rPr>
              <w:t>.</w:t>
            </w:r>
            <w:proofErr w:type="gramEnd"/>
            <w:r w:rsidRPr="006823EA">
              <w:rPr>
                <w:rFonts w:ascii="Rockwell" w:hAnsi="Rockwell" w:cs="Courier New"/>
                <w:b/>
                <w:color w:val="FFFFFF" w:themeColor="background1"/>
                <w:sz w:val="28"/>
                <w:szCs w:val="28"/>
              </w:rPr>
              <w:t xml:space="preserve">  Est-ce que je dois lui accorder cela?</w:t>
            </w:r>
          </w:p>
        </w:tc>
      </w:tr>
    </w:tbl>
    <w:p w:rsidR="00236265" w:rsidRDefault="00236265"/>
    <w:p w:rsidR="00236265" w:rsidRDefault="00236265"/>
    <w:tbl>
      <w:tblPr>
        <w:tblStyle w:val="Grilledutableau1"/>
        <w:tblW w:w="0" w:type="auto"/>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926"/>
        <w:gridCol w:w="6684"/>
      </w:tblGrid>
      <w:tr w:rsidR="00236265" w:rsidRPr="00236265" w:rsidTr="00B20673">
        <w:tc>
          <w:tcPr>
            <w:tcW w:w="1271" w:type="dxa"/>
          </w:tcPr>
          <w:p w:rsidR="00236265" w:rsidRPr="00236265" w:rsidRDefault="00236265" w:rsidP="00236265">
            <w:pPr>
              <w:rPr>
                <w:rFonts w:ascii="Cambria" w:hAnsi="Cambria" w:cs="Courier New"/>
                <w:b/>
                <w:color w:val="385623" w:themeColor="accent6" w:themeShade="80"/>
                <w:sz w:val="24"/>
                <w:szCs w:val="24"/>
              </w:rPr>
            </w:pPr>
            <w:r w:rsidRPr="00236265">
              <w:rPr>
                <w:rFonts w:ascii="Cambria" w:hAnsi="Cambria" w:cs="Courier New"/>
                <w:noProof/>
                <w:sz w:val="24"/>
                <w:szCs w:val="24"/>
                <w:lang w:eastAsia="fr-CA"/>
              </w:rPr>
              <w:drawing>
                <wp:anchor distT="0" distB="0" distL="114300" distR="114300" simplePos="0" relativeHeight="251663360" behindDoc="0" locked="0" layoutInCell="1" allowOverlap="1" wp14:anchorId="33D773AE" wp14:editId="6B7D9C5F">
                  <wp:simplePos x="0" y="0"/>
                  <wp:positionH relativeFrom="margin">
                    <wp:posOffset>57150</wp:posOffset>
                  </wp:positionH>
                  <wp:positionV relativeFrom="margin">
                    <wp:posOffset>228600</wp:posOffset>
                  </wp:positionV>
                  <wp:extent cx="968007" cy="900000"/>
                  <wp:effectExtent l="0" t="0" r="381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llot.png"/>
                          <pic:cNvPicPr/>
                        </pic:nvPicPr>
                        <pic:blipFill>
                          <a:blip r:embed="rId11" cstate="print">
                            <a:clrChange>
                              <a:clrFrom>
                                <a:srgbClr val="000000">
                                  <a:alpha val="0"/>
                                </a:srgbClr>
                              </a:clrFrom>
                              <a:clrTo>
                                <a:srgbClr val="000000">
                                  <a:alpha val="0"/>
                                </a:srgbClr>
                              </a:clrTo>
                            </a:clrChange>
                            <a:duotone>
                              <a:prstClr val="black"/>
                              <a:schemeClr val="tx1">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68007" cy="900000"/>
                          </a:xfrm>
                          <a:prstGeom prst="rect">
                            <a:avLst/>
                          </a:prstGeom>
                          <a:solidFill>
                            <a:sysClr val="window" lastClr="FFFFFF">
                              <a:lumMod val="95000"/>
                            </a:sysClr>
                          </a:solidFill>
                        </pic:spPr>
                      </pic:pic>
                    </a:graphicData>
                  </a:graphic>
                </wp:anchor>
              </w:drawing>
            </w:r>
          </w:p>
          <w:p w:rsidR="00236265" w:rsidRPr="00236265" w:rsidRDefault="00236265" w:rsidP="00236265">
            <w:pPr>
              <w:jc w:val="center"/>
              <w:rPr>
                <w:rFonts w:ascii="Cambria" w:hAnsi="Cambria" w:cs="Courier New"/>
                <w:sz w:val="24"/>
                <w:szCs w:val="24"/>
              </w:rPr>
            </w:pPr>
          </w:p>
        </w:tc>
        <w:tc>
          <w:tcPr>
            <w:tcW w:w="7359" w:type="dxa"/>
          </w:tcPr>
          <w:p w:rsidR="00236265" w:rsidRPr="00236265" w:rsidRDefault="00236265" w:rsidP="00236265">
            <w:pPr>
              <w:rPr>
                <w:rFonts w:ascii="Cambria" w:hAnsi="Cambria" w:cs="Courier New"/>
                <w:b/>
                <w:color w:val="385623" w:themeColor="accent6" w:themeShade="80"/>
                <w:sz w:val="24"/>
                <w:szCs w:val="24"/>
              </w:rPr>
            </w:pPr>
          </w:p>
          <w:p w:rsidR="00236265" w:rsidRPr="00236265" w:rsidRDefault="004F1629" w:rsidP="00236265">
            <w:pPr>
              <w:rPr>
                <w:rFonts w:ascii="Cambria" w:hAnsi="Cambria" w:cs="Courier New"/>
                <w:b/>
                <w:color w:val="385623" w:themeColor="accent6" w:themeShade="80"/>
                <w:sz w:val="24"/>
                <w:szCs w:val="24"/>
              </w:rPr>
            </w:pPr>
            <w:r>
              <w:rPr>
                <w:rFonts w:ascii="Cambria" w:hAnsi="Cambria" w:cs="Courier New"/>
                <w:b/>
                <w:color w:val="385623" w:themeColor="accent6" w:themeShade="80"/>
                <w:sz w:val="24"/>
                <w:szCs w:val="24"/>
              </w:rPr>
              <w:t xml:space="preserve">Est-ce qu’un ou une  </w:t>
            </w:r>
            <w:proofErr w:type="spellStart"/>
            <w:r>
              <w:rPr>
                <w:rFonts w:ascii="Cambria" w:hAnsi="Cambria" w:cs="Courier New"/>
                <w:b/>
                <w:color w:val="385623" w:themeColor="accent6" w:themeShade="80"/>
                <w:sz w:val="24"/>
                <w:szCs w:val="24"/>
              </w:rPr>
              <w:t>employé-e</w:t>
            </w:r>
            <w:proofErr w:type="spellEnd"/>
            <w:r w:rsidR="00236265" w:rsidRPr="00236265">
              <w:rPr>
                <w:rFonts w:ascii="Cambria" w:hAnsi="Cambria" w:cs="Courier New"/>
                <w:b/>
                <w:color w:val="385623" w:themeColor="accent6" w:themeShade="80"/>
                <w:sz w:val="24"/>
                <w:szCs w:val="24"/>
              </w:rPr>
              <w:t xml:space="preserve"> peut demander un congé pour être </w:t>
            </w:r>
            <w:proofErr w:type="spellStart"/>
            <w:r w:rsidR="00236265" w:rsidRPr="00236265">
              <w:rPr>
                <w:rFonts w:ascii="Cambria" w:hAnsi="Cambria" w:cs="Courier New"/>
                <w:b/>
                <w:color w:val="385623" w:themeColor="accent6" w:themeShade="80"/>
                <w:sz w:val="24"/>
                <w:szCs w:val="24"/>
              </w:rPr>
              <w:t>candidat</w:t>
            </w:r>
            <w:r w:rsidR="00C130EB">
              <w:rPr>
                <w:rFonts w:ascii="Cambria" w:hAnsi="Cambria" w:cs="Courier New"/>
                <w:b/>
                <w:color w:val="385623" w:themeColor="accent6" w:themeShade="80"/>
                <w:sz w:val="24"/>
                <w:szCs w:val="24"/>
              </w:rPr>
              <w:t>-e</w:t>
            </w:r>
            <w:proofErr w:type="spellEnd"/>
            <w:r w:rsidR="00236265" w:rsidRPr="00236265">
              <w:rPr>
                <w:rFonts w:ascii="Cambria" w:hAnsi="Cambria" w:cs="Courier New"/>
                <w:b/>
                <w:color w:val="385623" w:themeColor="accent6" w:themeShade="80"/>
                <w:sz w:val="24"/>
                <w:szCs w:val="24"/>
              </w:rPr>
              <w:t xml:space="preserve"> aux élections, être membre du conseil d’une municipalité ou </w:t>
            </w:r>
            <w:proofErr w:type="spellStart"/>
            <w:r w:rsidR="00236265" w:rsidRPr="00236265">
              <w:rPr>
                <w:rFonts w:ascii="Cambria" w:hAnsi="Cambria" w:cs="Courier New"/>
                <w:b/>
                <w:color w:val="385623" w:themeColor="accent6" w:themeShade="80"/>
                <w:sz w:val="24"/>
                <w:szCs w:val="24"/>
              </w:rPr>
              <w:t>agent</w:t>
            </w:r>
            <w:r w:rsidR="00C130EB">
              <w:rPr>
                <w:rFonts w:ascii="Cambria" w:hAnsi="Cambria" w:cs="Courier New"/>
                <w:b/>
                <w:color w:val="385623" w:themeColor="accent6" w:themeShade="80"/>
                <w:sz w:val="24"/>
                <w:szCs w:val="24"/>
              </w:rPr>
              <w:t>-e</w:t>
            </w:r>
            <w:proofErr w:type="spellEnd"/>
            <w:r w:rsidR="00236265" w:rsidRPr="00236265">
              <w:rPr>
                <w:rFonts w:ascii="Cambria" w:hAnsi="Cambria" w:cs="Courier New"/>
                <w:b/>
                <w:color w:val="385623" w:themeColor="accent6" w:themeShade="80"/>
                <w:sz w:val="24"/>
                <w:szCs w:val="24"/>
              </w:rPr>
              <w:t xml:space="preserve"> </w:t>
            </w:r>
            <w:proofErr w:type="spellStart"/>
            <w:r w:rsidR="00236265" w:rsidRPr="00236265">
              <w:rPr>
                <w:rFonts w:ascii="Cambria" w:hAnsi="Cambria" w:cs="Courier New"/>
                <w:b/>
                <w:color w:val="385623" w:themeColor="accent6" w:themeShade="80"/>
                <w:sz w:val="24"/>
                <w:szCs w:val="24"/>
              </w:rPr>
              <w:t>officiel</w:t>
            </w:r>
            <w:r w:rsidR="00C130EB">
              <w:rPr>
                <w:rFonts w:ascii="Cambria" w:hAnsi="Cambria" w:cs="Courier New"/>
                <w:b/>
                <w:color w:val="385623" w:themeColor="accent6" w:themeShade="80"/>
                <w:sz w:val="24"/>
                <w:szCs w:val="24"/>
              </w:rPr>
              <w:t>-le</w:t>
            </w:r>
            <w:proofErr w:type="spellEnd"/>
            <w:r w:rsidR="00236265" w:rsidRPr="00236265">
              <w:rPr>
                <w:rFonts w:ascii="Cambria" w:hAnsi="Cambria" w:cs="Courier New"/>
                <w:b/>
                <w:color w:val="385623" w:themeColor="accent6" w:themeShade="80"/>
                <w:sz w:val="24"/>
                <w:szCs w:val="24"/>
              </w:rPr>
              <w:t xml:space="preserve">? </w:t>
            </w:r>
          </w:p>
          <w:p w:rsidR="00236265" w:rsidRPr="00236265" w:rsidRDefault="00236265" w:rsidP="00236265">
            <w:pPr>
              <w:rPr>
                <w:rFonts w:ascii="Cambria" w:hAnsi="Cambria" w:cs="Courier New"/>
                <w:b/>
                <w:color w:val="385623" w:themeColor="accent6" w:themeShade="80"/>
                <w:sz w:val="24"/>
                <w:szCs w:val="24"/>
              </w:rPr>
            </w:pPr>
          </w:p>
          <w:p w:rsidR="00236265" w:rsidRPr="00236265" w:rsidRDefault="00236265" w:rsidP="00236265">
            <w:pPr>
              <w:rPr>
                <w:rFonts w:ascii="Cambria" w:hAnsi="Cambria" w:cs="Courier New"/>
                <w:b/>
                <w:color w:val="385623" w:themeColor="accent6" w:themeShade="80"/>
                <w:sz w:val="24"/>
                <w:szCs w:val="24"/>
              </w:rPr>
            </w:pPr>
            <w:r w:rsidRPr="00236265">
              <w:rPr>
                <w:rFonts w:ascii="Cambria" w:hAnsi="Cambria" w:cs="Courier New"/>
                <w:b/>
                <w:color w:val="385623" w:themeColor="accent6" w:themeShade="80"/>
                <w:sz w:val="24"/>
                <w:szCs w:val="24"/>
              </w:rPr>
              <w:t>-</w:t>
            </w:r>
            <w:r w:rsidRPr="00236265">
              <w:rPr>
                <w:rFonts w:ascii="Cambria" w:hAnsi="Cambria" w:cs="Courier New"/>
                <w:color w:val="385623" w:themeColor="accent6" w:themeShade="80"/>
                <w:sz w:val="24"/>
                <w:szCs w:val="24"/>
              </w:rPr>
              <w:t>Oui.  Il</w:t>
            </w:r>
            <w:r w:rsidR="00C130EB">
              <w:rPr>
                <w:rFonts w:ascii="Cambria" w:hAnsi="Cambria" w:cs="Courier New"/>
                <w:color w:val="385623" w:themeColor="accent6" w:themeShade="80"/>
                <w:sz w:val="24"/>
                <w:szCs w:val="24"/>
              </w:rPr>
              <w:t xml:space="preserve"> ou elle</w:t>
            </w:r>
            <w:r w:rsidRPr="00236265">
              <w:rPr>
                <w:rFonts w:ascii="Cambria" w:hAnsi="Cambria" w:cs="Courier New"/>
                <w:color w:val="385623" w:themeColor="accent6" w:themeShade="80"/>
                <w:sz w:val="24"/>
                <w:szCs w:val="24"/>
              </w:rPr>
              <w:t xml:space="preserve"> peut obtenir un congé sans rémunération. </w:t>
            </w:r>
          </w:p>
        </w:tc>
      </w:tr>
      <w:tr w:rsidR="00236265" w:rsidRPr="00236265" w:rsidTr="00B20673">
        <w:tc>
          <w:tcPr>
            <w:tcW w:w="1271" w:type="dxa"/>
          </w:tcPr>
          <w:p w:rsidR="00236265" w:rsidRPr="00236265" w:rsidRDefault="00236265" w:rsidP="00236265">
            <w:pPr>
              <w:rPr>
                <w:rFonts w:ascii="Cambria" w:hAnsi="Cambria" w:cs="Courier New"/>
                <w:b/>
                <w:color w:val="385623" w:themeColor="accent6" w:themeShade="80"/>
                <w:sz w:val="24"/>
                <w:szCs w:val="24"/>
              </w:rPr>
            </w:pPr>
            <w:r w:rsidRPr="00236265">
              <w:rPr>
                <w:rFonts w:ascii="Cambria" w:hAnsi="Cambria" w:cs="Courier New"/>
                <w:b/>
                <w:noProof/>
                <w:color w:val="70AD47" w:themeColor="accent6"/>
                <w:sz w:val="24"/>
                <w:szCs w:val="24"/>
                <w:lang w:eastAsia="fr-CA"/>
              </w:rPr>
              <w:drawing>
                <wp:inline distT="0" distB="0" distL="0" distR="0" wp14:anchorId="4CE4D143" wp14:editId="013CCEC9">
                  <wp:extent cx="1080000" cy="86150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ume .png"/>
                          <pic:cNvPicPr/>
                        </pic:nvPicPr>
                        <pic:blipFill>
                          <a:blip r:embed="rId13" cstate="print">
                            <a:duotone>
                              <a:prstClr val="black"/>
                              <a:schemeClr val="accent6">
                                <a:lumMod val="50000"/>
                                <a:tint val="45000"/>
                                <a:satMod val="400000"/>
                              </a:schemeClr>
                            </a:duotone>
                            <a:extLst>
                              <a:ext uri="{28A0092B-C50C-407E-A947-70E740481C1C}">
                                <a14:useLocalDpi xmlns:a14="http://schemas.microsoft.com/office/drawing/2010/main" val="0"/>
                              </a:ext>
                            </a:extLst>
                          </a:blip>
                          <a:stretch>
                            <a:fillRect/>
                          </a:stretch>
                        </pic:blipFill>
                        <pic:spPr>
                          <a:xfrm>
                            <a:off x="0" y="0"/>
                            <a:ext cx="1080000" cy="861500"/>
                          </a:xfrm>
                          <a:prstGeom prst="rect">
                            <a:avLst/>
                          </a:prstGeom>
                        </pic:spPr>
                      </pic:pic>
                    </a:graphicData>
                  </a:graphic>
                </wp:inline>
              </w:drawing>
            </w:r>
          </w:p>
        </w:tc>
        <w:tc>
          <w:tcPr>
            <w:tcW w:w="7359" w:type="dxa"/>
          </w:tcPr>
          <w:p w:rsidR="00236265" w:rsidRPr="00236265" w:rsidRDefault="00236265" w:rsidP="00236265">
            <w:pPr>
              <w:rPr>
                <w:rFonts w:ascii="Cambria" w:hAnsi="Cambria" w:cs="Courier New"/>
                <w:b/>
                <w:color w:val="385623" w:themeColor="accent6" w:themeShade="80"/>
                <w:sz w:val="24"/>
                <w:szCs w:val="24"/>
              </w:rPr>
            </w:pPr>
          </w:p>
          <w:p w:rsidR="00236265" w:rsidRPr="00236265" w:rsidRDefault="00236265" w:rsidP="00236265">
            <w:pPr>
              <w:rPr>
                <w:rFonts w:ascii="Cambria" w:hAnsi="Cambria" w:cs="Courier New"/>
                <w:b/>
                <w:color w:val="385623" w:themeColor="accent6" w:themeShade="80"/>
                <w:sz w:val="24"/>
                <w:szCs w:val="24"/>
              </w:rPr>
            </w:pPr>
            <w:r w:rsidRPr="00236265">
              <w:rPr>
                <w:rFonts w:ascii="Cambria" w:hAnsi="Cambria" w:cs="Courier New"/>
                <w:b/>
                <w:color w:val="385623" w:themeColor="accent6" w:themeShade="80"/>
                <w:sz w:val="24"/>
                <w:szCs w:val="24"/>
              </w:rPr>
              <w:t>Ce qu’il</w:t>
            </w:r>
            <w:r w:rsidR="00C130EB">
              <w:rPr>
                <w:rFonts w:ascii="Cambria" w:hAnsi="Cambria" w:cs="Courier New"/>
                <w:b/>
                <w:color w:val="385623" w:themeColor="accent6" w:themeShade="80"/>
                <w:sz w:val="24"/>
                <w:szCs w:val="24"/>
              </w:rPr>
              <w:t xml:space="preserve"> ou elle</w:t>
            </w:r>
            <w:r w:rsidRPr="00236265">
              <w:rPr>
                <w:rFonts w:ascii="Cambria" w:hAnsi="Cambria" w:cs="Courier New"/>
                <w:b/>
                <w:color w:val="385623" w:themeColor="accent6" w:themeShade="80"/>
                <w:sz w:val="24"/>
                <w:szCs w:val="24"/>
              </w:rPr>
              <w:t xml:space="preserve"> doit faire : </w:t>
            </w:r>
          </w:p>
          <w:p w:rsidR="00236265" w:rsidRPr="00236265" w:rsidRDefault="00236265" w:rsidP="00236265">
            <w:pPr>
              <w:rPr>
                <w:rFonts w:ascii="Cambria" w:hAnsi="Cambria" w:cs="Courier New"/>
                <w:color w:val="385623" w:themeColor="accent6" w:themeShade="80"/>
                <w:sz w:val="24"/>
                <w:szCs w:val="24"/>
              </w:rPr>
            </w:pPr>
            <w:r w:rsidRPr="00236265">
              <w:rPr>
                <w:rFonts w:ascii="Cambria" w:hAnsi="Cambria" w:cs="Courier New"/>
                <w:color w:val="385623" w:themeColor="accent6" w:themeShade="80"/>
                <w:sz w:val="24"/>
                <w:szCs w:val="24"/>
              </w:rPr>
              <w:t xml:space="preserve">-Déposer une demande écrite. </w:t>
            </w:r>
          </w:p>
          <w:p w:rsidR="00236265" w:rsidRPr="00236265" w:rsidRDefault="00236265" w:rsidP="00236265">
            <w:pPr>
              <w:rPr>
                <w:rFonts w:ascii="Cambria" w:hAnsi="Cambria" w:cs="Courier New"/>
                <w:b/>
                <w:color w:val="385623" w:themeColor="accent6" w:themeShade="80"/>
                <w:sz w:val="24"/>
                <w:szCs w:val="24"/>
              </w:rPr>
            </w:pPr>
          </w:p>
        </w:tc>
      </w:tr>
      <w:tr w:rsidR="00236265" w:rsidRPr="00236265" w:rsidTr="00B20673">
        <w:tc>
          <w:tcPr>
            <w:tcW w:w="1271" w:type="dxa"/>
          </w:tcPr>
          <w:p w:rsidR="00236265" w:rsidRPr="00236265" w:rsidRDefault="00236265" w:rsidP="00236265">
            <w:pPr>
              <w:jc w:val="center"/>
              <w:rPr>
                <w:rFonts w:ascii="Cambria" w:hAnsi="Cambria" w:cs="Courier New"/>
                <w:b/>
                <w:color w:val="385623" w:themeColor="accent6" w:themeShade="80"/>
                <w:sz w:val="24"/>
                <w:szCs w:val="24"/>
              </w:rPr>
            </w:pPr>
            <w:r w:rsidRPr="00236265">
              <w:rPr>
                <w:rFonts w:ascii="Cambria" w:hAnsi="Cambria" w:cs="Courier New"/>
                <w:b/>
                <w:noProof/>
                <w:color w:val="70AD47" w:themeColor="accent6"/>
                <w:sz w:val="24"/>
                <w:szCs w:val="24"/>
                <w:lang w:eastAsia="fr-CA"/>
              </w:rPr>
              <w:drawing>
                <wp:anchor distT="0" distB="0" distL="114300" distR="114300" simplePos="0" relativeHeight="251661312" behindDoc="0" locked="0" layoutInCell="1" allowOverlap="1" wp14:anchorId="14D5A786" wp14:editId="6388837D">
                  <wp:simplePos x="0" y="0"/>
                  <wp:positionH relativeFrom="margin">
                    <wp:posOffset>178168</wp:posOffset>
                  </wp:positionH>
                  <wp:positionV relativeFrom="margin">
                    <wp:posOffset>104775</wp:posOffset>
                  </wp:positionV>
                  <wp:extent cx="730250" cy="842434"/>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otes.png"/>
                          <pic:cNvPicPr/>
                        </pic:nvPicPr>
                        <pic:blipFill rotWithShape="1">
                          <a:blip r:embed="rId14" cstate="print">
                            <a:extLst>
                              <a:ext uri="{28A0092B-C50C-407E-A947-70E740481C1C}">
                                <a14:useLocalDpi xmlns:a14="http://schemas.microsoft.com/office/drawing/2010/main" val="0"/>
                              </a:ext>
                            </a:extLst>
                          </a:blip>
                          <a:srcRect r="14624"/>
                          <a:stretch/>
                        </pic:blipFill>
                        <pic:spPr bwMode="auto">
                          <a:xfrm>
                            <a:off x="0" y="0"/>
                            <a:ext cx="730250" cy="842434"/>
                          </a:xfrm>
                          <a:prstGeom prst="rect">
                            <a:avLst/>
                          </a:prstGeom>
                          <a:ln>
                            <a:noFill/>
                          </a:ln>
                          <a:extLst>
                            <a:ext uri="{53640926-AAD7-44D8-BBD7-CCE9431645EC}">
                              <a14:shadowObscured xmlns:a14="http://schemas.microsoft.com/office/drawing/2010/main"/>
                            </a:ext>
                          </a:extLst>
                        </pic:spPr>
                      </pic:pic>
                    </a:graphicData>
                  </a:graphic>
                </wp:anchor>
              </w:drawing>
            </w:r>
          </w:p>
        </w:tc>
        <w:tc>
          <w:tcPr>
            <w:tcW w:w="7359" w:type="dxa"/>
          </w:tcPr>
          <w:p w:rsidR="00236265" w:rsidRPr="00236265" w:rsidRDefault="00236265" w:rsidP="00236265">
            <w:pPr>
              <w:rPr>
                <w:rFonts w:ascii="Cambria" w:hAnsi="Cambria" w:cs="Courier New"/>
                <w:b/>
                <w:color w:val="385623" w:themeColor="accent6" w:themeShade="80"/>
                <w:sz w:val="24"/>
                <w:szCs w:val="24"/>
              </w:rPr>
            </w:pPr>
          </w:p>
          <w:p w:rsidR="00236265" w:rsidRPr="00236265" w:rsidRDefault="00236265" w:rsidP="00236265">
            <w:pPr>
              <w:rPr>
                <w:rFonts w:ascii="Cambria" w:hAnsi="Cambria" w:cs="Courier New"/>
                <w:b/>
                <w:color w:val="385623" w:themeColor="accent6" w:themeShade="80"/>
                <w:sz w:val="24"/>
                <w:szCs w:val="24"/>
              </w:rPr>
            </w:pPr>
            <w:r w:rsidRPr="00236265">
              <w:rPr>
                <w:rFonts w:ascii="Cambria" w:hAnsi="Cambria" w:cs="Courier New"/>
                <w:b/>
                <w:color w:val="385623" w:themeColor="accent6" w:themeShade="80"/>
                <w:sz w:val="24"/>
                <w:szCs w:val="24"/>
              </w:rPr>
              <w:t>Dans le cas des agent</w:t>
            </w:r>
            <w:r w:rsidR="00C130EB">
              <w:rPr>
                <w:rFonts w:ascii="Cambria" w:hAnsi="Cambria" w:cs="Courier New"/>
                <w:b/>
                <w:color w:val="385623" w:themeColor="accent6" w:themeShade="80"/>
                <w:sz w:val="24"/>
                <w:szCs w:val="24"/>
              </w:rPr>
              <w:t>-e-</w:t>
            </w:r>
            <w:r w:rsidRPr="00236265">
              <w:rPr>
                <w:rFonts w:ascii="Cambria" w:hAnsi="Cambria" w:cs="Courier New"/>
                <w:b/>
                <w:color w:val="385623" w:themeColor="accent6" w:themeShade="80"/>
                <w:sz w:val="24"/>
                <w:szCs w:val="24"/>
              </w:rPr>
              <w:t>s officiel</w:t>
            </w:r>
            <w:r w:rsidR="00C130EB">
              <w:rPr>
                <w:rFonts w:ascii="Cambria" w:hAnsi="Cambria" w:cs="Courier New"/>
                <w:b/>
                <w:color w:val="385623" w:themeColor="accent6" w:themeShade="80"/>
                <w:sz w:val="24"/>
                <w:szCs w:val="24"/>
              </w:rPr>
              <w:t>-le-</w:t>
            </w:r>
            <w:r w:rsidRPr="00236265">
              <w:rPr>
                <w:rFonts w:ascii="Cambria" w:hAnsi="Cambria" w:cs="Courier New"/>
                <w:b/>
                <w:color w:val="385623" w:themeColor="accent6" w:themeShade="80"/>
                <w:sz w:val="24"/>
                <w:szCs w:val="24"/>
              </w:rPr>
              <w:t xml:space="preserve">s, comment cela fonctionne? </w:t>
            </w:r>
          </w:p>
          <w:p w:rsidR="00236265" w:rsidRPr="00236265" w:rsidRDefault="00236265" w:rsidP="00236265">
            <w:pPr>
              <w:rPr>
                <w:rFonts w:ascii="Cambria" w:hAnsi="Cambria" w:cs="Courier New"/>
                <w:color w:val="385623" w:themeColor="accent6" w:themeShade="80"/>
                <w:sz w:val="24"/>
                <w:szCs w:val="24"/>
              </w:rPr>
            </w:pPr>
            <w:r w:rsidRPr="00236265">
              <w:rPr>
                <w:rFonts w:ascii="Cambria" w:hAnsi="Cambria" w:cs="Courier New"/>
                <w:color w:val="385623" w:themeColor="accent6" w:themeShade="80"/>
                <w:sz w:val="24"/>
                <w:szCs w:val="24"/>
              </w:rPr>
              <w:t>-Pour obtenir un congé pour</w:t>
            </w:r>
            <w:r w:rsidR="004F1629">
              <w:rPr>
                <w:rFonts w:ascii="Cambria" w:hAnsi="Cambria" w:cs="Courier New"/>
                <w:color w:val="385623" w:themeColor="accent6" w:themeShade="80"/>
                <w:sz w:val="24"/>
                <w:szCs w:val="24"/>
              </w:rPr>
              <w:t xml:space="preserve"> être </w:t>
            </w:r>
            <w:proofErr w:type="spellStart"/>
            <w:r w:rsidR="004F1629">
              <w:rPr>
                <w:rFonts w:ascii="Cambria" w:hAnsi="Cambria" w:cs="Courier New"/>
                <w:color w:val="385623" w:themeColor="accent6" w:themeShade="80"/>
                <w:sz w:val="24"/>
                <w:szCs w:val="24"/>
              </w:rPr>
              <w:t>agent</w:t>
            </w:r>
            <w:r w:rsidR="00C130EB">
              <w:rPr>
                <w:rFonts w:ascii="Cambria" w:hAnsi="Cambria" w:cs="Courier New"/>
                <w:color w:val="385623" w:themeColor="accent6" w:themeShade="80"/>
                <w:sz w:val="24"/>
                <w:szCs w:val="24"/>
              </w:rPr>
              <w:t>-e</w:t>
            </w:r>
            <w:proofErr w:type="spellEnd"/>
            <w:r w:rsidR="004F1629">
              <w:rPr>
                <w:rFonts w:ascii="Cambria" w:hAnsi="Cambria" w:cs="Courier New"/>
                <w:color w:val="385623" w:themeColor="accent6" w:themeShade="80"/>
                <w:sz w:val="24"/>
                <w:szCs w:val="24"/>
              </w:rPr>
              <w:t xml:space="preserve"> </w:t>
            </w:r>
            <w:proofErr w:type="spellStart"/>
            <w:r w:rsidR="004F1629">
              <w:rPr>
                <w:rFonts w:ascii="Cambria" w:hAnsi="Cambria" w:cs="Courier New"/>
                <w:color w:val="385623" w:themeColor="accent6" w:themeShade="80"/>
                <w:sz w:val="24"/>
                <w:szCs w:val="24"/>
              </w:rPr>
              <w:t>officiel</w:t>
            </w:r>
            <w:r w:rsidR="00C130EB">
              <w:rPr>
                <w:rFonts w:ascii="Cambria" w:hAnsi="Cambria" w:cs="Courier New"/>
                <w:color w:val="385623" w:themeColor="accent6" w:themeShade="80"/>
                <w:sz w:val="24"/>
                <w:szCs w:val="24"/>
              </w:rPr>
              <w:t>-le</w:t>
            </w:r>
            <w:proofErr w:type="spellEnd"/>
            <w:r w:rsidR="004F1629">
              <w:rPr>
                <w:rFonts w:ascii="Cambria" w:hAnsi="Cambria" w:cs="Courier New"/>
                <w:color w:val="385623" w:themeColor="accent6" w:themeShade="80"/>
                <w:sz w:val="24"/>
                <w:szCs w:val="24"/>
              </w:rPr>
              <w:t xml:space="preserve">, </w:t>
            </w:r>
            <w:r w:rsidR="00C130EB">
              <w:rPr>
                <w:rFonts w:ascii="Cambria" w:hAnsi="Cambria" w:cs="Courier New"/>
                <w:color w:val="385623" w:themeColor="accent6" w:themeShade="80"/>
                <w:sz w:val="24"/>
                <w:szCs w:val="24"/>
              </w:rPr>
              <w:t xml:space="preserve">       </w:t>
            </w:r>
            <w:r w:rsidR="004F1629">
              <w:rPr>
                <w:rFonts w:ascii="Cambria" w:hAnsi="Cambria" w:cs="Courier New"/>
                <w:color w:val="385623" w:themeColor="accent6" w:themeShade="80"/>
                <w:sz w:val="24"/>
                <w:szCs w:val="24"/>
              </w:rPr>
              <w:t>l’</w:t>
            </w:r>
            <w:proofErr w:type="spellStart"/>
            <w:r w:rsidR="004F1629">
              <w:rPr>
                <w:rFonts w:ascii="Cambria" w:hAnsi="Cambria" w:cs="Courier New"/>
                <w:color w:val="385623" w:themeColor="accent6" w:themeShade="80"/>
                <w:sz w:val="24"/>
                <w:szCs w:val="24"/>
              </w:rPr>
              <w:t>employé-e</w:t>
            </w:r>
            <w:proofErr w:type="spellEnd"/>
            <w:r w:rsidRPr="00236265">
              <w:rPr>
                <w:rFonts w:ascii="Cambria" w:hAnsi="Cambria" w:cs="Courier New"/>
                <w:color w:val="385623" w:themeColor="accent6" w:themeShade="80"/>
                <w:sz w:val="24"/>
                <w:szCs w:val="24"/>
              </w:rPr>
              <w:t xml:space="preserve"> doit être agent </w:t>
            </w:r>
            <w:r w:rsidR="00C130EB">
              <w:rPr>
                <w:rFonts w:ascii="Cambria" w:hAnsi="Cambria" w:cs="Courier New"/>
                <w:color w:val="385623" w:themeColor="accent6" w:themeShade="80"/>
                <w:sz w:val="24"/>
                <w:szCs w:val="24"/>
              </w:rPr>
              <w:t xml:space="preserve">e </w:t>
            </w:r>
            <w:r w:rsidRPr="00236265">
              <w:rPr>
                <w:rFonts w:ascii="Cambria" w:hAnsi="Cambria" w:cs="Courier New"/>
                <w:color w:val="385623" w:themeColor="accent6" w:themeShade="80"/>
                <w:sz w:val="24"/>
                <w:szCs w:val="24"/>
              </w:rPr>
              <w:t xml:space="preserve">d’un parti autorisé ou </w:t>
            </w:r>
            <w:proofErr w:type="spellStart"/>
            <w:r w:rsidRPr="00236265">
              <w:rPr>
                <w:rFonts w:ascii="Cambria" w:hAnsi="Cambria" w:cs="Courier New"/>
                <w:color w:val="385623" w:themeColor="accent6" w:themeShade="80"/>
                <w:sz w:val="24"/>
                <w:szCs w:val="24"/>
              </w:rPr>
              <w:t>candidat</w:t>
            </w:r>
            <w:r w:rsidR="00C130EB">
              <w:rPr>
                <w:rFonts w:ascii="Cambria" w:hAnsi="Cambria" w:cs="Courier New"/>
                <w:color w:val="385623" w:themeColor="accent6" w:themeShade="80"/>
                <w:sz w:val="24"/>
                <w:szCs w:val="24"/>
              </w:rPr>
              <w:t>-e</w:t>
            </w:r>
            <w:proofErr w:type="spellEnd"/>
            <w:r w:rsidRPr="00236265">
              <w:rPr>
                <w:rFonts w:ascii="Cambria" w:hAnsi="Cambria" w:cs="Courier New"/>
                <w:color w:val="385623" w:themeColor="accent6" w:themeShade="80"/>
                <w:sz w:val="24"/>
                <w:szCs w:val="24"/>
              </w:rPr>
              <w:t xml:space="preserve"> </w:t>
            </w:r>
            <w:proofErr w:type="spellStart"/>
            <w:r w:rsidRPr="00236265">
              <w:rPr>
                <w:rFonts w:ascii="Cambria" w:hAnsi="Cambria" w:cs="Courier New"/>
                <w:color w:val="385623" w:themeColor="accent6" w:themeShade="80"/>
                <w:sz w:val="24"/>
                <w:szCs w:val="24"/>
              </w:rPr>
              <w:t>indépendant</w:t>
            </w:r>
            <w:r w:rsidR="00C130EB">
              <w:rPr>
                <w:rFonts w:ascii="Cambria" w:hAnsi="Cambria" w:cs="Courier New"/>
                <w:color w:val="385623" w:themeColor="accent6" w:themeShade="80"/>
                <w:sz w:val="24"/>
                <w:szCs w:val="24"/>
              </w:rPr>
              <w:t>-e</w:t>
            </w:r>
            <w:proofErr w:type="spellEnd"/>
            <w:r w:rsidRPr="00236265">
              <w:rPr>
                <w:rFonts w:ascii="Cambria" w:hAnsi="Cambria" w:cs="Courier New"/>
                <w:color w:val="385623" w:themeColor="accent6" w:themeShade="80"/>
                <w:sz w:val="24"/>
                <w:szCs w:val="24"/>
              </w:rPr>
              <w:t xml:space="preserve"> ou </w:t>
            </w:r>
            <w:proofErr w:type="spellStart"/>
            <w:r w:rsidRPr="00236265">
              <w:rPr>
                <w:rFonts w:ascii="Cambria" w:hAnsi="Cambria" w:cs="Courier New"/>
                <w:color w:val="385623" w:themeColor="accent6" w:themeShade="80"/>
                <w:sz w:val="24"/>
                <w:szCs w:val="24"/>
              </w:rPr>
              <w:t>adjoint</w:t>
            </w:r>
            <w:r w:rsidR="00C130EB">
              <w:rPr>
                <w:rFonts w:ascii="Cambria" w:hAnsi="Cambria" w:cs="Courier New"/>
                <w:color w:val="385623" w:themeColor="accent6" w:themeShade="80"/>
                <w:sz w:val="24"/>
                <w:szCs w:val="24"/>
              </w:rPr>
              <w:t>-e</w:t>
            </w:r>
            <w:proofErr w:type="spellEnd"/>
            <w:r w:rsidRPr="00236265">
              <w:rPr>
                <w:rFonts w:ascii="Cambria" w:hAnsi="Cambria" w:cs="Courier New"/>
                <w:color w:val="385623" w:themeColor="accent6" w:themeShade="80"/>
                <w:sz w:val="24"/>
                <w:szCs w:val="24"/>
              </w:rPr>
              <w:t xml:space="preserve"> d’un agent officiel</w:t>
            </w:r>
            <w:r w:rsidR="00297BF4">
              <w:rPr>
                <w:rFonts w:ascii="Cambria" w:hAnsi="Cambria" w:cs="Courier New"/>
                <w:color w:val="385623" w:themeColor="accent6" w:themeShade="80"/>
                <w:sz w:val="24"/>
                <w:szCs w:val="24"/>
              </w:rPr>
              <w:t>.</w:t>
            </w:r>
            <w:r w:rsidRPr="00236265">
              <w:rPr>
                <w:rFonts w:ascii="Cambria" w:hAnsi="Cambria" w:cs="Courier New"/>
                <w:color w:val="385623" w:themeColor="accent6" w:themeShade="80"/>
                <w:sz w:val="24"/>
                <w:szCs w:val="24"/>
              </w:rPr>
              <w:t xml:space="preserve"> </w:t>
            </w:r>
          </w:p>
          <w:p w:rsidR="00236265" w:rsidRPr="00236265" w:rsidRDefault="00236265" w:rsidP="00236265">
            <w:pPr>
              <w:rPr>
                <w:rFonts w:ascii="Cambria" w:hAnsi="Cambria" w:cs="Courier New"/>
                <w:b/>
                <w:color w:val="385623" w:themeColor="accent6" w:themeShade="80"/>
                <w:sz w:val="24"/>
                <w:szCs w:val="24"/>
              </w:rPr>
            </w:pPr>
          </w:p>
          <w:p w:rsidR="00236265" w:rsidRPr="00236265" w:rsidRDefault="00236265" w:rsidP="00236265">
            <w:pPr>
              <w:rPr>
                <w:rFonts w:ascii="Cambria" w:hAnsi="Cambria" w:cs="Courier New"/>
                <w:b/>
                <w:color w:val="385623" w:themeColor="accent6" w:themeShade="80"/>
                <w:sz w:val="24"/>
                <w:szCs w:val="24"/>
              </w:rPr>
            </w:pPr>
          </w:p>
        </w:tc>
      </w:tr>
      <w:tr w:rsidR="00236265" w:rsidRPr="00236265" w:rsidTr="00B20673">
        <w:tc>
          <w:tcPr>
            <w:tcW w:w="1271" w:type="dxa"/>
          </w:tcPr>
          <w:p w:rsidR="00236265" w:rsidRPr="00236265" w:rsidRDefault="00236265" w:rsidP="00236265">
            <w:pPr>
              <w:jc w:val="center"/>
              <w:rPr>
                <w:rFonts w:ascii="Cambria" w:hAnsi="Cambria" w:cs="Courier New"/>
                <w:b/>
                <w:color w:val="385623" w:themeColor="accent6" w:themeShade="80"/>
                <w:sz w:val="24"/>
                <w:szCs w:val="24"/>
              </w:rPr>
            </w:pPr>
            <w:r w:rsidRPr="00236265">
              <w:rPr>
                <w:rFonts w:ascii="Cambria" w:hAnsi="Cambria" w:cs="Courier New"/>
                <w:b/>
                <w:noProof/>
                <w:color w:val="70AD47" w:themeColor="accent6"/>
                <w:sz w:val="24"/>
                <w:szCs w:val="24"/>
                <w:lang w:eastAsia="fr-CA"/>
              </w:rPr>
              <w:drawing>
                <wp:anchor distT="0" distB="0" distL="114300" distR="114300" simplePos="0" relativeHeight="251662336" behindDoc="0" locked="0" layoutInCell="1" allowOverlap="1" wp14:anchorId="07294684" wp14:editId="5582E78E">
                  <wp:simplePos x="0" y="0"/>
                  <wp:positionH relativeFrom="margin">
                    <wp:posOffset>152400</wp:posOffset>
                  </wp:positionH>
                  <wp:positionV relativeFrom="margin">
                    <wp:posOffset>123825</wp:posOffset>
                  </wp:positionV>
                  <wp:extent cx="777544" cy="828000"/>
                  <wp:effectExtent l="0" t="0" r="381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endrier .png"/>
                          <pic:cNvPicPr/>
                        </pic:nvPicPr>
                        <pic:blipFill>
                          <a:blip r:embed="rId15" cstate="print">
                            <a:duotone>
                              <a:prstClr val="black"/>
                              <a:schemeClr val="accent6">
                                <a:lumMod val="50000"/>
                                <a:tint val="45000"/>
                                <a:satMod val="400000"/>
                              </a:schemeClr>
                            </a:duotone>
                            <a:extLst>
                              <a:ext uri="{28A0092B-C50C-407E-A947-70E740481C1C}">
                                <a14:useLocalDpi xmlns:a14="http://schemas.microsoft.com/office/drawing/2010/main" val="0"/>
                              </a:ext>
                            </a:extLst>
                          </a:blip>
                          <a:stretch>
                            <a:fillRect/>
                          </a:stretch>
                        </pic:blipFill>
                        <pic:spPr>
                          <a:xfrm>
                            <a:off x="0" y="0"/>
                            <a:ext cx="777544" cy="828000"/>
                          </a:xfrm>
                          <a:prstGeom prst="rect">
                            <a:avLst/>
                          </a:prstGeom>
                        </pic:spPr>
                      </pic:pic>
                    </a:graphicData>
                  </a:graphic>
                </wp:anchor>
              </w:drawing>
            </w:r>
          </w:p>
        </w:tc>
        <w:tc>
          <w:tcPr>
            <w:tcW w:w="7359" w:type="dxa"/>
          </w:tcPr>
          <w:p w:rsidR="00236265" w:rsidRPr="00236265" w:rsidRDefault="00236265" w:rsidP="00236265">
            <w:pPr>
              <w:rPr>
                <w:rFonts w:ascii="Cambria" w:hAnsi="Cambria" w:cs="Courier New"/>
                <w:b/>
                <w:color w:val="385623" w:themeColor="accent6" w:themeShade="80"/>
                <w:sz w:val="24"/>
                <w:szCs w:val="24"/>
              </w:rPr>
            </w:pPr>
          </w:p>
          <w:p w:rsidR="00236265" w:rsidRPr="00236265" w:rsidRDefault="00236265" w:rsidP="00236265">
            <w:pPr>
              <w:rPr>
                <w:rFonts w:ascii="Cambria" w:hAnsi="Cambria" w:cs="Courier New"/>
                <w:b/>
                <w:color w:val="385623" w:themeColor="accent6" w:themeShade="80"/>
                <w:sz w:val="24"/>
                <w:szCs w:val="24"/>
              </w:rPr>
            </w:pPr>
            <w:r w:rsidRPr="00236265">
              <w:rPr>
                <w:rFonts w:ascii="Cambria" w:hAnsi="Cambria" w:cs="Courier New"/>
                <w:b/>
                <w:color w:val="385623" w:themeColor="accent6" w:themeShade="80"/>
                <w:sz w:val="24"/>
                <w:szCs w:val="24"/>
              </w:rPr>
              <w:t xml:space="preserve">À quel moment ? </w:t>
            </w:r>
          </w:p>
          <w:p w:rsidR="00236265" w:rsidRPr="00236265" w:rsidRDefault="00236265" w:rsidP="00236265">
            <w:pPr>
              <w:rPr>
                <w:rFonts w:ascii="Cambria" w:hAnsi="Cambria" w:cs="Courier New"/>
                <w:color w:val="385623" w:themeColor="accent6" w:themeShade="80"/>
                <w:sz w:val="24"/>
                <w:szCs w:val="24"/>
              </w:rPr>
            </w:pPr>
            <w:r w:rsidRPr="00236265">
              <w:rPr>
                <w:rFonts w:ascii="Cambria" w:hAnsi="Cambria" w:cs="Courier New"/>
                <w:color w:val="385623" w:themeColor="accent6" w:themeShade="80"/>
                <w:sz w:val="24"/>
                <w:szCs w:val="24"/>
              </w:rPr>
              <w:t>-Cette demande peut être déposée dès l’avis de l’élection.</w:t>
            </w:r>
          </w:p>
          <w:p w:rsidR="00236265" w:rsidRPr="00236265" w:rsidRDefault="00C130EB" w:rsidP="00236265">
            <w:pPr>
              <w:rPr>
                <w:rFonts w:ascii="Cambria" w:hAnsi="Cambria" w:cs="Courier New"/>
                <w:color w:val="385623" w:themeColor="accent6" w:themeShade="80"/>
                <w:sz w:val="24"/>
                <w:szCs w:val="24"/>
              </w:rPr>
            </w:pPr>
            <w:r>
              <w:rPr>
                <w:rFonts w:ascii="Cambria" w:hAnsi="Cambria" w:cs="Courier New"/>
                <w:color w:val="385623" w:themeColor="accent6" w:themeShade="80"/>
                <w:sz w:val="24"/>
                <w:szCs w:val="24"/>
              </w:rPr>
              <w:t>- La personne</w:t>
            </w:r>
            <w:r w:rsidR="00236265" w:rsidRPr="00236265">
              <w:rPr>
                <w:rFonts w:ascii="Cambria" w:hAnsi="Cambria" w:cs="Courier New"/>
                <w:color w:val="385623" w:themeColor="accent6" w:themeShade="80"/>
                <w:sz w:val="24"/>
                <w:szCs w:val="24"/>
              </w:rPr>
              <w:t xml:space="preserve"> n’a pas besoin d’être préalablement </w:t>
            </w:r>
            <w:proofErr w:type="spellStart"/>
            <w:r w:rsidR="00236265" w:rsidRPr="00236265">
              <w:rPr>
                <w:rFonts w:ascii="Cambria" w:hAnsi="Cambria" w:cs="Courier New"/>
                <w:color w:val="385623" w:themeColor="accent6" w:themeShade="80"/>
                <w:sz w:val="24"/>
                <w:szCs w:val="24"/>
              </w:rPr>
              <w:t>candidat</w:t>
            </w:r>
            <w:r>
              <w:rPr>
                <w:rFonts w:ascii="Cambria" w:hAnsi="Cambria" w:cs="Courier New"/>
                <w:color w:val="385623" w:themeColor="accent6" w:themeShade="80"/>
                <w:sz w:val="24"/>
                <w:szCs w:val="24"/>
              </w:rPr>
              <w:t>-e</w:t>
            </w:r>
            <w:proofErr w:type="spellEnd"/>
            <w:r w:rsidR="00236265" w:rsidRPr="00236265">
              <w:rPr>
                <w:rFonts w:ascii="Cambria" w:hAnsi="Cambria" w:cs="Courier New"/>
                <w:color w:val="385623" w:themeColor="accent6" w:themeShade="80"/>
                <w:sz w:val="24"/>
                <w:szCs w:val="24"/>
              </w:rPr>
              <w:t xml:space="preserve">, membre du conseil de municipalité ou </w:t>
            </w:r>
            <w:proofErr w:type="spellStart"/>
            <w:r w:rsidR="00236265" w:rsidRPr="00236265">
              <w:rPr>
                <w:rFonts w:ascii="Cambria" w:hAnsi="Cambria" w:cs="Courier New"/>
                <w:color w:val="385623" w:themeColor="accent6" w:themeShade="80"/>
                <w:sz w:val="24"/>
                <w:szCs w:val="24"/>
              </w:rPr>
              <w:t>agent</w:t>
            </w:r>
            <w:r w:rsidR="004F1629">
              <w:rPr>
                <w:rFonts w:ascii="Cambria" w:hAnsi="Cambria" w:cs="Courier New"/>
                <w:color w:val="385623" w:themeColor="accent6" w:themeShade="80"/>
                <w:sz w:val="24"/>
                <w:szCs w:val="24"/>
              </w:rPr>
              <w:t>-e</w:t>
            </w:r>
            <w:proofErr w:type="spellEnd"/>
            <w:r w:rsidR="004F1629">
              <w:rPr>
                <w:rFonts w:ascii="Cambria" w:hAnsi="Cambria" w:cs="Courier New"/>
                <w:color w:val="385623" w:themeColor="accent6" w:themeShade="80"/>
                <w:sz w:val="24"/>
                <w:szCs w:val="24"/>
              </w:rPr>
              <w:t xml:space="preserve"> </w:t>
            </w:r>
            <w:proofErr w:type="spellStart"/>
            <w:r w:rsidR="004F1629">
              <w:rPr>
                <w:rFonts w:ascii="Cambria" w:hAnsi="Cambria" w:cs="Courier New"/>
                <w:color w:val="385623" w:themeColor="accent6" w:themeShade="80"/>
                <w:sz w:val="24"/>
                <w:szCs w:val="24"/>
              </w:rPr>
              <w:t>officiel-le</w:t>
            </w:r>
            <w:proofErr w:type="spellEnd"/>
          </w:p>
          <w:p w:rsidR="00236265" w:rsidRPr="00236265" w:rsidRDefault="00236265" w:rsidP="00236265">
            <w:pPr>
              <w:rPr>
                <w:rFonts w:ascii="Cambria" w:hAnsi="Cambria" w:cs="Courier New"/>
                <w:color w:val="385623" w:themeColor="accent6" w:themeShade="80"/>
                <w:sz w:val="24"/>
                <w:szCs w:val="24"/>
              </w:rPr>
            </w:pPr>
            <w:r w:rsidRPr="00236265">
              <w:rPr>
                <w:rFonts w:ascii="Cambria" w:hAnsi="Cambria" w:cs="Courier New"/>
                <w:color w:val="385623" w:themeColor="accent6" w:themeShade="80"/>
                <w:sz w:val="24"/>
                <w:szCs w:val="24"/>
              </w:rPr>
              <w:t xml:space="preserve">(article 347 et 348) </w:t>
            </w:r>
          </w:p>
        </w:tc>
      </w:tr>
    </w:tbl>
    <w:p w:rsidR="00236265" w:rsidRDefault="00236265"/>
    <w:p w:rsidR="00236265" w:rsidRDefault="00236265">
      <w:r>
        <w:br w:type="page"/>
      </w:r>
    </w:p>
    <w:p w:rsidR="00236265" w:rsidRDefault="00236265"/>
    <w:tbl>
      <w:tblPr>
        <w:tblStyle w:val="Grilledutableau"/>
        <w:tblW w:w="0" w:type="auto"/>
        <w:shd w:val="clear" w:color="auto" w:fill="385623" w:themeFill="accent6" w:themeFillShade="80"/>
        <w:tblLook w:val="04A0" w:firstRow="1" w:lastRow="0" w:firstColumn="1" w:lastColumn="0" w:noHBand="0" w:noVBand="1"/>
      </w:tblPr>
      <w:tblGrid>
        <w:gridCol w:w="8630"/>
      </w:tblGrid>
      <w:tr w:rsidR="00236265" w:rsidTr="00236265">
        <w:tc>
          <w:tcPr>
            <w:tcW w:w="8630" w:type="dxa"/>
            <w:shd w:val="clear" w:color="auto" w:fill="385623" w:themeFill="accent6" w:themeFillShade="80"/>
          </w:tcPr>
          <w:p w:rsidR="00236265" w:rsidRDefault="00236265">
            <w:r w:rsidRPr="006823EA">
              <w:rPr>
                <w:rFonts w:ascii="Rockwell" w:hAnsi="Rockwell" w:cs="Courier New"/>
                <w:b/>
                <w:color w:val="FFFFFF" w:themeColor="background1"/>
                <w:sz w:val="28"/>
                <w:szCs w:val="28"/>
              </w:rPr>
              <w:t>Quelles sont les balises autour de ce type de congé?</w:t>
            </w:r>
          </w:p>
        </w:tc>
      </w:tr>
    </w:tbl>
    <w:p w:rsidR="00236265" w:rsidRDefault="00236265"/>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6714"/>
      </w:tblGrid>
      <w:tr w:rsidR="00236265" w:rsidTr="00B20673">
        <w:tc>
          <w:tcPr>
            <w:tcW w:w="1926" w:type="dxa"/>
          </w:tcPr>
          <w:p w:rsidR="00236265" w:rsidRDefault="00236265" w:rsidP="00B20673">
            <w:pPr>
              <w:rPr>
                <w:rFonts w:ascii="Cambria" w:hAnsi="Cambria" w:cs="Courier New"/>
                <w:b/>
                <w:color w:val="385623" w:themeColor="accent6" w:themeShade="80"/>
                <w:sz w:val="24"/>
                <w:szCs w:val="24"/>
              </w:rPr>
            </w:pPr>
            <w:r>
              <w:rPr>
                <w:rFonts w:ascii="Cambria" w:hAnsi="Cambria" w:cs="Courier New"/>
                <w:b/>
                <w:noProof/>
                <w:color w:val="70AD47" w:themeColor="accent6"/>
                <w:sz w:val="24"/>
                <w:szCs w:val="24"/>
                <w:lang w:eastAsia="fr-CA"/>
              </w:rPr>
              <w:drawing>
                <wp:inline distT="0" distB="0" distL="0" distR="0" wp14:anchorId="13731FA6" wp14:editId="4291D296">
                  <wp:extent cx="1080000" cy="735750"/>
                  <wp:effectExtent l="0" t="0" r="635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png"/>
                          <pic:cNvPicPr/>
                        </pic:nvPicPr>
                        <pic:blipFill>
                          <a:blip r:embed="rId16" cstate="print">
                            <a:duotone>
                              <a:prstClr val="black"/>
                              <a:schemeClr val="accent6">
                                <a:lumMod val="50000"/>
                                <a:tint val="45000"/>
                                <a:satMod val="400000"/>
                              </a:schemeClr>
                            </a:duotone>
                            <a:extLst>
                              <a:ext uri="{28A0092B-C50C-407E-A947-70E740481C1C}">
                                <a14:useLocalDpi xmlns:a14="http://schemas.microsoft.com/office/drawing/2010/main" val="0"/>
                              </a:ext>
                            </a:extLst>
                          </a:blip>
                          <a:stretch>
                            <a:fillRect/>
                          </a:stretch>
                        </pic:blipFill>
                        <pic:spPr>
                          <a:xfrm>
                            <a:off x="0" y="0"/>
                            <a:ext cx="1080000" cy="735750"/>
                          </a:xfrm>
                          <a:prstGeom prst="rect">
                            <a:avLst/>
                          </a:prstGeom>
                        </pic:spPr>
                      </pic:pic>
                    </a:graphicData>
                  </a:graphic>
                </wp:inline>
              </w:drawing>
            </w:r>
          </w:p>
        </w:tc>
        <w:tc>
          <w:tcPr>
            <w:tcW w:w="6714" w:type="dxa"/>
          </w:tcPr>
          <w:p w:rsidR="00236265" w:rsidRPr="00CD108A" w:rsidRDefault="00236265" w:rsidP="00B20673">
            <w:pPr>
              <w:jc w:val="both"/>
              <w:rPr>
                <w:rFonts w:ascii="Cambria" w:hAnsi="Cambria" w:cs="Courier New"/>
                <w:b/>
                <w:color w:val="385623" w:themeColor="accent6" w:themeShade="80"/>
                <w:sz w:val="24"/>
                <w:szCs w:val="24"/>
              </w:rPr>
            </w:pPr>
            <w:r w:rsidRPr="00CD108A">
              <w:rPr>
                <w:rFonts w:ascii="Cambria" w:hAnsi="Cambria" w:cs="Courier New"/>
                <w:b/>
                <w:color w:val="385623" w:themeColor="accent6" w:themeShade="80"/>
                <w:sz w:val="24"/>
                <w:szCs w:val="24"/>
              </w:rPr>
              <w:t xml:space="preserve">Est-ce qu’il y a une limite de temps pour ces congés ? </w:t>
            </w:r>
          </w:p>
          <w:p w:rsidR="00236265" w:rsidRPr="00CD108A" w:rsidRDefault="00236265" w:rsidP="00B20673">
            <w:pPr>
              <w:jc w:val="both"/>
              <w:rPr>
                <w:rFonts w:ascii="Cambria" w:hAnsi="Cambria" w:cs="Courier New"/>
                <w:color w:val="385623" w:themeColor="accent6" w:themeShade="80"/>
                <w:sz w:val="24"/>
                <w:szCs w:val="24"/>
              </w:rPr>
            </w:pPr>
            <w:r w:rsidRPr="00CD108A">
              <w:rPr>
                <w:rFonts w:ascii="Cambria" w:hAnsi="Cambria" w:cs="Courier New"/>
                <w:color w:val="385623" w:themeColor="accent6" w:themeShade="80"/>
                <w:sz w:val="24"/>
                <w:szCs w:val="24"/>
              </w:rPr>
              <w:t xml:space="preserve">La durée maximale de congé sans rémunération est de </w:t>
            </w:r>
            <w:r w:rsidRPr="00CD108A">
              <w:rPr>
                <w:rFonts w:ascii="Cambria" w:hAnsi="Cambria" w:cs="Courier New"/>
                <w:b/>
                <w:color w:val="385623" w:themeColor="accent6" w:themeShade="80"/>
                <w:sz w:val="24"/>
                <w:szCs w:val="24"/>
              </w:rPr>
              <w:t>8 ans</w:t>
            </w:r>
            <w:r w:rsidRPr="00CD108A">
              <w:rPr>
                <w:rFonts w:ascii="Cambria" w:hAnsi="Cambria" w:cs="Courier New"/>
                <w:color w:val="385623" w:themeColor="accent6" w:themeShade="80"/>
                <w:sz w:val="24"/>
                <w:szCs w:val="24"/>
              </w:rPr>
              <w:t xml:space="preserve">. De façon plus précise : </w:t>
            </w:r>
          </w:p>
          <w:p w:rsidR="00236265" w:rsidRPr="00CD108A" w:rsidRDefault="00236265" w:rsidP="00B20673">
            <w:pPr>
              <w:jc w:val="both"/>
              <w:rPr>
                <w:rFonts w:ascii="Cambria" w:hAnsi="Cambria" w:cs="Courier New"/>
                <w:color w:val="385623" w:themeColor="accent6" w:themeShade="80"/>
                <w:sz w:val="24"/>
                <w:szCs w:val="24"/>
              </w:rPr>
            </w:pPr>
          </w:p>
          <w:p w:rsidR="00236265" w:rsidRPr="00CD108A" w:rsidRDefault="00236265" w:rsidP="00B20673">
            <w:pPr>
              <w:jc w:val="both"/>
              <w:rPr>
                <w:rFonts w:ascii="Cambria" w:hAnsi="Cambria"/>
                <w:color w:val="385623" w:themeColor="accent6" w:themeShade="80"/>
                <w:sz w:val="20"/>
                <w:szCs w:val="20"/>
              </w:rPr>
            </w:pPr>
            <w:r w:rsidRPr="00CD108A">
              <w:rPr>
                <w:rFonts w:ascii="Cambria" w:hAnsi="Cambria"/>
                <w:b/>
                <w:color w:val="385623" w:themeColor="accent6" w:themeShade="80"/>
                <w:sz w:val="20"/>
                <w:szCs w:val="20"/>
              </w:rPr>
              <w:t>348 Durée du congé</w:t>
            </w:r>
            <w:r w:rsidRPr="00CD108A">
              <w:rPr>
                <w:rFonts w:ascii="Cambria" w:hAnsi="Cambria"/>
                <w:color w:val="385623" w:themeColor="accent6" w:themeShade="80"/>
                <w:sz w:val="20"/>
                <w:szCs w:val="20"/>
              </w:rPr>
              <w:t> : Toutefois, l’employeur ne peut être</w:t>
            </w:r>
            <w:r w:rsidR="004F1629">
              <w:rPr>
                <w:rFonts w:ascii="Cambria" w:hAnsi="Cambria"/>
                <w:color w:val="385623" w:themeColor="accent6" w:themeShade="80"/>
                <w:sz w:val="20"/>
                <w:szCs w:val="20"/>
              </w:rPr>
              <w:t xml:space="preserve"> tenu d’accorder à son </w:t>
            </w:r>
            <w:proofErr w:type="spellStart"/>
            <w:r w:rsidR="004F1629">
              <w:rPr>
                <w:rFonts w:ascii="Cambria" w:hAnsi="Cambria"/>
                <w:color w:val="385623" w:themeColor="accent6" w:themeShade="80"/>
                <w:sz w:val="20"/>
                <w:szCs w:val="20"/>
              </w:rPr>
              <w:t>employé-e</w:t>
            </w:r>
            <w:proofErr w:type="spellEnd"/>
            <w:r w:rsidRPr="00CD108A">
              <w:rPr>
                <w:rFonts w:ascii="Cambria" w:hAnsi="Cambria"/>
                <w:color w:val="385623" w:themeColor="accent6" w:themeShade="80"/>
                <w:sz w:val="20"/>
                <w:szCs w:val="20"/>
              </w:rPr>
              <w:t xml:space="preserve"> en vertu du premier alinéa, des congés sans rémunération pour une période globale excédant, selon la plus longue période, huit ans ou la durée de deux mandats.</w:t>
            </w:r>
          </w:p>
          <w:p w:rsidR="00236265" w:rsidRPr="00CD108A" w:rsidRDefault="00236265" w:rsidP="00B20673">
            <w:pPr>
              <w:jc w:val="both"/>
              <w:rPr>
                <w:rFonts w:ascii="Cambria" w:hAnsi="Cambria"/>
                <w:color w:val="385623" w:themeColor="accent6" w:themeShade="80"/>
                <w:sz w:val="16"/>
                <w:szCs w:val="16"/>
              </w:rPr>
            </w:pPr>
            <w:r w:rsidRPr="00CD108A">
              <w:rPr>
                <w:rFonts w:ascii="Cambria" w:hAnsi="Cambria"/>
                <w:color w:val="385623" w:themeColor="accent6" w:themeShade="80"/>
                <w:sz w:val="20"/>
                <w:szCs w:val="20"/>
              </w:rPr>
              <w:t>1987, c. 57, a. 348</w:t>
            </w:r>
            <w:r w:rsidRPr="00CD108A">
              <w:rPr>
                <w:rFonts w:ascii="Cambria" w:hAnsi="Cambria"/>
                <w:color w:val="385623" w:themeColor="accent6" w:themeShade="80"/>
                <w:sz w:val="16"/>
                <w:szCs w:val="16"/>
              </w:rPr>
              <w:t>.</w:t>
            </w:r>
          </w:p>
          <w:p w:rsidR="00236265" w:rsidRPr="00CD108A" w:rsidRDefault="00236265" w:rsidP="00B20673">
            <w:pPr>
              <w:jc w:val="both"/>
              <w:rPr>
                <w:rFonts w:ascii="Cambria" w:hAnsi="Cambria"/>
                <w:color w:val="385623" w:themeColor="accent6" w:themeShade="80"/>
                <w:sz w:val="24"/>
                <w:szCs w:val="24"/>
              </w:rPr>
            </w:pPr>
          </w:p>
        </w:tc>
      </w:tr>
      <w:tr w:rsidR="00236265" w:rsidTr="00B20673">
        <w:tc>
          <w:tcPr>
            <w:tcW w:w="1926" w:type="dxa"/>
          </w:tcPr>
          <w:p w:rsidR="00236265" w:rsidRDefault="00236265" w:rsidP="00B20673">
            <w:pPr>
              <w:rPr>
                <w:rFonts w:ascii="Cambria" w:hAnsi="Cambria" w:cs="Courier New"/>
                <w:b/>
                <w:color w:val="385623" w:themeColor="accent6" w:themeShade="80"/>
                <w:sz w:val="24"/>
                <w:szCs w:val="24"/>
              </w:rPr>
            </w:pPr>
            <w:r>
              <w:rPr>
                <w:rFonts w:ascii="Cambria" w:hAnsi="Cambria" w:cs="Courier New"/>
                <w:b/>
                <w:noProof/>
                <w:color w:val="70AD47" w:themeColor="accent6"/>
                <w:sz w:val="24"/>
                <w:szCs w:val="24"/>
                <w:lang w:eastAsia="fr-CA"/>
              </w:rPr>
              <w:drawing>
                <wp:inline distT="0" distB="0" distL="0" distR="0" wp14:anchorId="6F488F91" wp14:editId="4DB8AE07">
                  <wp:extent cx="1080000" cy="924750"/>
                  <wp:effectExtent l="0" t="0" r="635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lendrier 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0" cy="924750"/>
                          </a:xfrm>
                          <a:prstGeom prst="rect">
                            <a:avLst/>
                          </a:prstGeom>
                        </pic:spPr>
                      </pic:pic>
                    </a:graphicData>
                  </a:graphic>
                </wp:inline>
              </w:drawing>
            </w:r>
          </w:p>
        </w:tc>
        <w:tc>
          <w:tcPr>
            <w:tcW w:w="6714" w:type="dxa"/>
          </w:tcPr>
          <w:p w:rsidR="00236265" w:rsidRPr="00CD108A" w:rsidRDefault="00236265" w:rsidP="00B20673">
            <w:pPr>
              <w:jc w:val="both"/>
              <w:rPr>
                <w:rFonts w:ascii="Cambria" w:hAnsi="Cambria"/>
                <w:b/>
                <w:color w:val="385623" w:themeColor="accent6" w:themeShade="80"/>
                <w:sz w:val="24"/>
                <w:szCs w:val="24"/>
              </w:rPr>
            </w:pPr>
            <w:r w:rsidRPr="00CD108A">
              <w:rPr>
                <w:rFonts w:ascii="Cambria" w:hAnsi="Cambria"/>
                <w:b/>
                <w:color w:val="385623" w:themeColor="accent6" w:themeShade="80"/>
                <w:sz w:val="24"/>
                <w:szCs w:val="24"/>
              </w:rPr>
              <w:t xml:space="preserve">Quelles sont les dates du début et la fin du congé? </w:t>
            </w:r>
          </w:p>
          <w:p w:rsidR="00236265" w:rsidRPr="00CD108A" w:rsidRDefault="00236265" w:rsidP="00B20673">
            <w:pPr>
              <w:jc w:val="both"/>
              <w:rPr>
                <w:rFonts w:ascii="Cambria" w:hAnsi="Cambria"/>
                <w:b/>
                <w:color w:val="385623" w:themeColor="accent6" w:themeShade="80"/>
                <w:sz w:val="24"/>
                <w:szCs w:val="24"/>
              </w:rPr>
            </w:pPr>
          </w:p>
          <w:p w:rsidR="00236265" w:rsidRPr="00CD108A" w:rsidRDefault="00236265" w:rsidP="00B20673">
            <w:pPr>
              <w:jc w:val="both"/>
              <w:rPr>
                <w:rFonts w:ascii="Cambria" w:hAnsi="Cambria"/>
                <w:color w:val="385623" w:themeColor="accent6" w:themeShade="80"/>
                <w:sz w:val="24"/>
                <w:szCs w:val="24"/>
              </w:rPr>
            </w:pPr>
            <w:r w:rsidRPr="00CD108A">
              <w:rPr>
                <w:rFonts w:ascii="Cambria" w:hAnsi="Cambria"/>
                <w:b/>
                <w:color w:val="385623" w:themeColor="accent6" w:themeShade="80"/>
                <w:sz w:val="24"/>
                <w:szCs w:val="24"/>
              </w:rPr>
              <w:t xml:space="preserve">350. Début du congé </w:t>
            </w:r>
            <w:r w:rsidRPr="00CD108A">
              <w:rPr>
                <w:rFonts w:ascii="Cambria" w:hAnsi="Cambria"/>
                <w:color w:val="385623" w:themeColor="accent6" w:themeShade="80"/>
                <w:sz w:val="24"/>
                <w:szCs w:val="24"/>
              </w:rPr>
              <w:t xml:space="preserve"> Le cong</w:t>
            </w:r>
            <w:r w:rsidR="004F1629">
              <w:rPr>
                <w:rFonts w:ascii="Cambria" w:hAnsi="Cambria"/>
                <w:color w:val="385623" w:themeColor="accent6" w:themeShade="80"/>
                <w:sz w:val="24"/>
                <w:szCs w:val="24"/>
              </w:rPr>
              <w:t>é commence le jour où l’</w:t>
            </w:r>
            <w:proofErr w:type="spellStart"/>
            <w:r w:rsidR="004F1629">
              <w:rPr>
                <w:rFonts w:ascii="Cambria" w:hAnsi="Cambria"/>
                <w:color w:val="385623" w:themeColor="accent6" w:themeShade="80"/>
                <w:sz w:val="24"/>
                <w:szCs w:val="24"/>
              </w:rPr>
              <w:t>employé-e</w:t>
            </w:r>
            <w:proofErr w:type="spellEnd"/>
            <w:r w:rsidRPr="00CD108A">
              <w:rPr>
                <w:rFonts w:ascii="Cambria" w:hAnsi="Cambria"/>
                <w:color w:val="385623" w:themeColor="accent6" w:themeShade="80"/>
                <w:sz w:val="24"/>
                <w:szCs w:val="24"/>
              </w:rPr>
              <w:t xml:space="preserve"> devient </w:t>
            </w:r>
            <w:proofErr w:type="spellStart"/>
            <w:r w:rsidRPr="00CD108A">
              <w:rPr>
                <w:rFonts w:ascii="Cambria" w:hAnsi="Cambria"/>
                <w:color w:val="385623" w:themeColor="accent6" w:themeShade="80"/>
                <w:sz w:val="24"/>
                <w:szCs w:val="24"/>
              </w:rPr>
              <w:t>candidat</w:t>
            </w:r>
            <w:r w:rsidR="004F1629">
              <w:rPr>
                <w:rFonts w:ascii="Cambria" w:hAnsi="Cambria"/>
                <w:color w:val="385623" w:themeColor="accent6" w:themeShade="80"/>
                <w:sz w:val="24"/>
                <w:szCs w:val="24"/>
              </w:rPr>
              <w:t>-e</w:t>
            </w:r>
            <w:proofErr w:type="spellEnd"/>
            <w:r w:rsidRPr="00CD108A">
              <w:rPr>
                <w:rFonts w:ascii="Cambria" w:hAnsi="Cambria"/>
                <w:color w:val="385623" w:themeColor="accent6" w:themeShade="80"/>
                <w:sz w:val="24"/>
                <w:szCs w:val="24"/>
              </w:rPr>
              <w:t xml:space="preserve">, membre du conseil, </w:t>
            </w:r>
            <w:proofErr w:type="spellStart"/>
            <w:r w:rsidRPr="00CD108A">
              <w:rPr>
                <w:rFonts w:ascii="Cambria" w:hAnsi="Cambria"/>
                <w:color w:val="385623" w:themeColor="accent6" w:themeShade="80"/>
                <w:sz w:val="24"/>
                <w:szCs w:val="24"/>
              </w:rPr>
              <w:t>agent</w:t>
            </w:r>
            <w:r w:rsidR="004F1629">
              <w:rPr>
                <w:rFonts w:ascii="Cambria" w:hAnsi="Cambria"/>
                <w:color w:val="385623" w:themeColor="accent6" w:themeShade="80"/>
                <w:sz w:val="24"/>
                <w:szCs w:val="24"/>
              </w:rPr>
              <w:t>-e</w:t>
            </w:r>
            <w:proofErr w:type="spellEnd"/>
            <w:r w:rsidRPr="00CD108A">
              <w:rPr>
                <w:rFonts w:ascii="Cambria" w:hAnsi="Cambria"/>
                <w:color w:val="385623" w:themeColor="accent6" w:themeShade="80"/>
                <w:sz w:val="24"/>
                <w:szCs w:val="24"/>
              </w:rPr>
              <w:t xml:space="preserve"> </w:t>
            </w:r>
            <w:proofErr w:type="spellStart"/>
            <w:r w:rsidRPr="00CD108A">
              <w:rPr>
                <w:rFonts w:ascii="Cambria" w:hAnsi="Cambria"/>
                <w:color w:val="385623" w:themeColor="accent6" w:themeShade="80"/>
                <w:sz w:val="24"/>
                <w:szCs w:val="24"/>
              </w:rPr>
              <w:t>officiel</w:t>
            </w:r>
            <w:r w:rsidR="004F1629">
              <w:rPr>
                <w:rFonts w:ascii="Cambria" w:hAnsi="Cambria"/>
                <w:color w:val="385623" w:themeColor="accent6" w:themeShade="80"/>
                <w:sz w:val="24"/>
                <w:szCs w:val="24"/>
              </w:rPr>
              <w:t>-le</w:t>
            </w:r>
            <w:proofErr w:type="spellEnd"/>
            <w:r w:rsidRPr="00CD108A">
              <w:rPr>
                <w:rFonts w:ascii="Cambria" w:hAnsi="Cambria"/>
                <w:color w:val="385623" w:themeColor="accent6" w:themeShade="80"/>
                <w:sz w:val="24"/>
                <w:szCs w:val="24"/>
              </w:rPr>
              <w:t xml:space="preserve"> ou adjoint, selon le cas, ou le premier jour pour lequel il demande le congé, selon la plus tardive de ces échéances.</w:t>
            </w:r>
          </w:p>
          <w:p w:rsidR="00236265" w:rsidRPr="00CD108A" w:rsidRDefault="00236265" w:rsidP="00B20673">
            <w:pPr>
              <w:jc w:val="both"/>
              <w:rPr>
                <w:rFonts w:ascii="Cambria" w:hAnsi="Cambria"/>
                <w:color w:val="385623" w:themeColor="accent6" w:themeShade="80"/>
                <w:sz w:val="24"/>
                <w:szCs w:val="24"/>
              </w:rPr>
            </w:pPr>
          </w:p>
          <w:p w:rsidR="00236265" w:rsidRPr="00CD108A" w:rsidRDefault="00236265" w:rsidP="00B20673">
            <w:pPr>
              <w:jc w:val="both"/>
              <w:rPr>
                <w:rFonts w:ascii="Cambria" w:hAnsi="Cambria" w:cs="Courier New"/>
                <w:b/>
                <w:color w:val="385623" w:themeColor="accent6" w:themeShade="80"/>
                <w:sz w:val="24"/>
                <w:szCs w:val="24"/>
              </w:rPr>
            </w:pPr>
          </w:p>
        </w:tc>
      </w:tr>
      <w:tr w:rsidR="00236265" w:rsidTr="00B20673">
        <w:tc>
          <w:tcPr>
            <w:tcW w:w="8640" w:type="dxa"/>
            <w:gridSpan w:val="2"/>
          </w:tcPr>
          <w:p w:rsidR="00236265" w:rsidRDefault="00236265" w:rsidP="00B20673">
            <w:pPr>
              <w:rPr>
                <w:rFonts w:ascii="Cambria" w:hAnsi="Cambria" w:cs="Courier New"/>
                <w:b/>
                <w:color w:val="385623" w:themeColor="accent6" w:themeShade="80"/>
                <w:sz w:val="24"/>
                <w:szCs w:val="24"/>
              </w:rPr>
            </w:pPr>
          </w:p>
          <w:p w:rsidR="00236265" w:rsidRDefault="00236265" w:rsidP="00B20673">
            <w:pPr>
              <w:jc w:val="both"/>
              <w:rPr>
                <w:rFonts w:ascii="Cambria" w:hAnsi="Cambria" w:cs="Courier New"/>
                <w:b/>
                <w:color w:val="385623" w:themeColor="accent6" w:themeShade="80"/>
                <w:sz w:val="24"/>
                <w:szCs w:val="24"/>
              </w:rPr>
            </w:pPr>
            <w:r w:rsidRPr="006823EA">
              <w:rPr>
                <w:rFonts w:ascii="Cambria" w:hAnsi="Cambria" w:cs="Courier New"/>
                <w:b/>
                <w:color w:val="385623" w:themeColor="accent6" w:themeShade="80"/>
                <w:sz w:val="24"/>
                <w:szCs w:val="24"/>
              </w:rPr>
              <w:t xml:space="preserve">Quand termine  le congé ? </w:t>
            </w:r>
          </w:p>
          <w:p w:rsidR="00236265" w:rsidRPr="006823EA" w:rsidRDefault="00236265" w:rsidP="00B20673">
            <w:pPr>
              <w:jc w:val="both"/>
              <w:rPr>
                <w:rFonts w:ascii="Cambria" w:hAnsi="Cambria" w:cs="Courier New"/>
                <w:b/>
                <w:color w:val="385623" w:themeColor="accent6" w:themeShade="80"/>
                <w:sz w:val="24"/>
                <w:szCs w:val="24"/>
              </w:rPr>
            </w:pPr>
          </w:p>
          <w:p w:rsidR="00236265" w:rsidRPr="006823EA" w:rsidRDefault="00236265" w:rsidP="00236265">
            <w:pPr>
              <w:numPr>
                <w:ilvl w:val="0"/>
                <w:numId w:val="2"/>
              </w:numPr>
              <w:contextualSpacing/>
              <w:jc w:val="both"/>
              <w:rPr>
                <w:rFonts w:ascii="Cambria" w:hAnsi="Cambria" w:cs="Courier New"/>
                <w:color w:val="385623" w:themeColor="accent6" w:themeShade="80"/>
                <w:sz w:val="24"/>
                <w:szCs w:val="24"/>
              </w:rPr>
            </w:pPr>
            <w:r w:rsidRPr="006823EA">
              <w:rPr>
                <w:rFonts w:ascii="Cambria" w:hAnsi="Cambria" w:cs="Courier New"/>
                <w:color w:val="385623" w:themeColor="accent6" w:themeShade="80"/>
                <w:sz w:val="24"/>
                <w:szCs w:val="24"/>
              </w:rPr>
              <w:t xml:space="preserve">Pour </w:t>
            </w:r>
            <w:proofErr w:type="spellStart"/>
            <w:r w:rsidRPr="006823EA">
              <w:rPr>
                <w:rFonts w:ascii="Cambria" w:hAnsi="Cambria" w:cs="Courier New"/>
                <w:color w:val="385623" w:themeColor="accent6" w:themeShade="80"/>
                <w:sz w:val="24"/>
                <w:szCs w:val="24"/>
              </w:rPr>
              <w:t>un</w:t>
            </w:r>
            <w:r w:rsidR="00297BF4">
              <w:rPr>
                <w:rFonts w:ascii="Cambria" w:hAnsi="Cambria" w:cs="Courier New"/>
                <w:color w:val="385623" w:themeColor="accent6" w:themeShade="80"/>
                <w:sz w:val="24"/>
                <w:szCs w:val="24"/>
              </w:rPr>
              <w:t>-e</w:t>
            </w:r>
            <w:proofErr w:type="spellEnd"/>
            <w:r w:rsidRPr="006823EA">
              <w:rPr>
                <w:rFonts w:ascii="Cambria" w:hAnsi="Cambria" w:cs="Courier New"/>
                <w:color w:val="385623" w:themeColor="accent6" w:themeShade="80"/>
                <w:sz w:val="24"/>
                <w:szCs w:val="24"/>
              </w:rPr>
              <w:t xml:space="preserve"> </w:t>
            </w:r>
            <w:proofErr w:type="spellStart"/>
            <w:r w:rsidRPr="006823EA">
              <w:rPr>
                <w:rFonts w:ascii="Cambria" w:hAnsi="Cambria" w:cs="Courier New"/>
                <w:b/>
                <w:color w:val="385623" w:themeColor="accent6" w:themeShade="80"/>
                <w:sz w:val="24"/>
                <w:szCs w:val="24"/>
              </w:rPr>
              <w:t>candidat</w:t>
            </w:r>
            <w:r w:rsidR="004F1629">
              <w:rPr>
                <w:rFonts w:ascii="Cambria" w:hAnsi="Cambria" w:cs="Courier New"/>
                <w:b/>
                <w:color w:val="385623" w:themeColor="accent6" w:themeShade="80"/>
                <w:sz w:val="24"/>
                <w:szCs w:val="24"/>
              </w:rPr>
              <w:t>-e</w:t>
            </w:r>
            <w:proofErr w:type="spellEnd"/>
            <w:r w:rsidRPr="006823EA">
              <w:rPr>
                <w:rFonts w:ascii="Cambria" w:hAnsi="Cambria" w:cs="Courier New"/>
                <w:color w:val="385623" w:themeColor="accent6" w:themeShade="80"/>
                <w:sz w:val="24"/>
                <w:szCs w:val="24"/>
              </w:rPr>
              <w:t> </w:t>
            </w:r>
            <w:r w:rsidR="00297BF4">
              <w:rPr>
                <w:rFonts w:ascii="Cambria" w:hAnsi="Cambria" w:cs="Courier New"/>
                <w:color w:val="385623" w:themeColor="accent6" w:themeShade="80"/>
                <w:sz w:val="24"/>
                <w:szCs w:val="24"/>
              </w:rPr>
              <w:t xml:space="preserve"> </w:t>
            </w:r>
            <w:proofErr w:type="spellStart"/>
            <w:r w:rsidR="00297BF4" w:rsidRPr="00297BF4">
              <w:rPr>
                <w:rFonts w:ascii="Cambria" w:hAnsi="Cambria" w:cs="Courier New"/>
                <w:b/>
                <w:color w:val="385623" w:themeColor="accent6" w:themeShade="80"/>
                <w:sz w:val="24"/>
                <w:szCs w:val="24"/>
              </w:rPr>
              <w:t>défait-e</w:t>
            </w:r>
            <w:proofErr w:type="spellEnd"/>
            <w:r w:rsidRPr="006823EA">
              <w:rPr>
                <w:rFonts w:ascii="Cambria" w:hAnsi="Cambria" w:cs="Courier New"/>
                <w:color w:val="385623" w:themeColor="accent6" w:themeShade="80"/>
                <w:sz w:val="24"/>
                <w:szCs w:val="24"/>
              </w:rPr>
              <w:t>: Le jour de la proclamation d</w:t>
            </w:r>
            <w:r w:rsidR="00297BF4">
              <w:rPr>
                <w:rFonts w:ascii="Cambria" w:hAnsi="Cambria" w:cs="Courier New"/>
                <w:color w:val="385623" w:themeColor="accent6" w:themeShade="80"/>
                <w:sz w:val="24"/>
                <w:szCs w:val="24"/>
              </w:rPr>
              <w:t>es résultats.</w:t>
            </w:r>
          </w:p>
          <w:p w:rsidR="00236265" w:rsidRPr="006823EA" w:rsidRDefault="00297BF4" w:rsidP="00236265">
            <w:pPr>
              <w:numPr>
                <w:ilvl w:val="0"/>
                <w:numId w:val="2"/>
              </w:numPr>
              <w:contextualSpacing/>
              <w:jc w:val="both"/>
              <w:rPr>
                <w:rFonts w:ascii="Cambria" w:hAnsi="Cambria" w:cs="Courier New"/>
                <w:color w:val="385623" w:themeColor="accent6" w:themeShade="80"/>
                <w:sz w:val="24"/>
                <w:szCs w:val="24"/>
              </w:rPr>
            </w:pPr>
            <w:r>
              <w:rPr>
                <w:rFonts w:ascii="Cambria" w:hAnsi="Cambria" w:cs="Courier New"/>
                <w:color w:val="385623" w:themeColor="accent6" w:themeShade="80"/>
                <w:sz w:val="24"/>
                <w:szCs w:val="24"/>
              </w:rPr>
              <w:t xml:space="preserve">Pour </w:t>
            </w:r>
            <w:proofErr w:type="spellStart"/>
            <w:r>
              <w:rPr>
                <w:rFonts w:ascii="Cambria" w:hAnsi="Cambria" w:cs="Courier New"/>
                <w:color w:val="385623" w:themeColor="accent6" w:themeShade="80"/>
                <w:sz w:val="24"/>
                <w:szCs w:val="24"/>
              </w:rPr>
              <w:t>un-e</w:t>
            </w:r>
            <w:proofErr w:type="spellEnd"/>
            <w:r>
              <w:rPr>
                <w:rFonts w:ascii="Cambria" w:hAnsi="Cambria" w:cs="Courier New"/>
                <w:color w:val="385623" w:themeColor="accent6" w:themeShade="80"/>
                <w:sz w:val="24"/>
                <w:szCs w:val="24"/>
              </w:rPr>
              <w:t xml:space="preserve"> </w:t>
            </w:r>
            <w:proofErr w:type="spellStart"/>
            <w:r w:rsidRPr="00297BF4">
              <w:rPr>
                <w:rFonts w:ascii="Cambria" w:hAnsi="Cambria" w:cs="Courier New"/>
                <w:b/>
                <w:color w:val="385623" w:themeColor="accent6" w:themeShade="80"/>
                <w:sz w:val="24"/>
                <w:szCs w:val="24"/>
              </w:rPr>
              <w:t>candidat-e</w:t>
            </w:r>
            <w:proofErr w:type="spellEnd"/>
            <w:r w:rsidRPr="00297BF4">
              <w:rPr>
                <w:rFonts w:ascii="Cambria" w:hAnsi="Cambria" w:cs="Courier New"/>
                <w:b/>
                <w:color w:val="385623" w:themeColor="accent6" w:themeShade="80"/>
                <w:sz w:val="24"/>
                <w:szCs w:val="24"/>
              </w:rPr>
              <w:t xml:space="preserve"> </w:t>
            </w:r>
            <w:proofErr w:type="spellStart"/>
            <w:r w:rsidRPr="00297BF4">
              <w:rPr>
                <w:rFonts w:ascii="Cambria" w:hAnsi="Cambria" w:cs="Courier New"/>
                <w:b/>
                <w:color w:val="385623" w:themeColor="accent6" w:themeShade="80"/>
                <w:sz w:val="24"/>
                <w:szCs w:val="24"/>
              </w:rPr>
              <w:t>élu-e</w:t>
            </w:r>
            <w:proofErr w:type="spellEnd"/>
            <w:r w:rsidR="00236265" w:rsidRPr="006823EA">
              <w:rPr>
                <w:rFonts w:ascii="Cambria" w:hAnsi="Cambria" w:cs="Courier New"/>
                <w:b/>
                <w:color w:val="385623" w:themeColor="accent6" w:themeShade="80"/>
                <w:sz w:val="24"/>
                <w:szCs w:val="24"/>
              </w:rPr>
              <w:t xml:space="preserve"> </w:t>
            </w:r>
            <w:r>
              <w:rPr>
                <w:rFonts w:ascii="Cambria" w:hAnsi="Cambria" w:cs="Courier New"/>
                <w:b/>
                <w:color w:val="385623" w:themeColor="accent6" w:themeShade="80"/>
                <w:sz w:val="24"/>
                <w:szCs w:val="24"/>
              </w:rPr>
              <w:t>au</w:t>
            </w:r>
            <w:r w:rsidR="00236265" w:rsidRPr="006823EA">
              <w:rPr>
                <w:rFonts w:ascii="Cambria" w:hAnsi="Cambria" w:cs="Courier New"/>
                <w:b/>
                <w:color w:val="385623" w:themeColor="accent6" w:themeShade="80"/>
                <w:sz w:val="24"/>
                <w:szCs w:val="24"/>
              </w:rPr>
              <w:t xml:space="preserve"> conseil</w:t>
            </w:r>
            <w:r w:rsidR="00236265" w:rsidRPr="006823EA">
              <w:rPr>
                <w:rFonts w:ascii="Cambria" w:hAnsi="Cambria" w:cs="Courier New"/>
                <w:color w:val="385623" w:themeColor="accent6" w:themeShade="80"/>
                <w:sz w:val="24"/>
                <w:szCs w:val="24"/>
              </w:rPr>
              <w:t xml:space="preserve"> : Le jour de la fin de son mandat </w:t>
            </w:r>
            <w:r w:rsidRPr="00297BF4">
              <w:rPr>
                <w:rFonts w:ascii="Cambria" w:hAnsi="Cambria" w:cs="Courier New"/>
                <w:color w:val="385623" w:themeColor="accent6" w:themeShade="80"/>
                <w:sz w:val="24"/>
                <w:szCs w:val="24"/>
              </w:rPr>
              <w:t>(jusqu’à un maximum de 8 ans ou de deux mandats)</w:t>
            </w:r>
            <w:r>
              <w:rPr>
                <w:rFonts w:ascii="Cambria" w:hAnsi="Cambria" w:cs="Courier New"/>
                <w:color w:val="385623" w:themeColor="accent6" w:themeShade="80"/>
                <w:sz w:val="24"/>
                <w:szCs w:val="24"/>
              </w:rPr>
              <w:t>.</w:t>
            </w:r>
          </w:p>
          <w:p w:rsidR="00236265" w:rsidRDefault="00236265" w:rsidP="00236265">
            <w:pPr>
              <w:numPr>
                <w:ilvl w:val="0"/>
                <w:numId w:val="2"/>
              </w:numPr>
              <w:contextualSpacing/>
              <w:jc w:val="both"/>
              <w:rPr>
                <w:rFonts w:ascii="Cambria" w:hAnsi="Cambria" w:cs="Courier New"/>
                <w:color w:val="385623" w:themeColor="accent6" w:themeShade="80"/>
                <w:sz w:val="24"/>
                <w:szCs w:val="24"/>
              </w:rPr>
            </w:pPr>
            <w:r w:rsidRPr="006823EA">
              <w:rPr>
                <w:rFonts w:ascii="Cambria" w:hAnsi="Cambria" w:cs="Courier New"/>
                <w:color w:val="385623" w:themeColor="accent6" w:themeShade="80"/>
                <w:sz w:val="24"/>
                <w:szCs w:val="24"/>
              </w:rPr>
              <w:t xml:space="preserve">Pour </w:t>
            </w:r>
            <w:proofErr w:type="spellStart"/>
            <w:r w:rsidRPr="006823EA">
              <w:rPr>
                <w:rFonts w:ascii="Cambria" w:hAnsi="Cambria" w:cs="Courier New"/>
                <w:color w:val="385623" w:themeColor="accent6" w:themeShade="80"/>
                <w:sz w:val="24"/>
                <w:szCs w:val="24"/>
              </w:rPr>
              <w:t>un</w:t>
            </w:r>
            <w:r w:rsidR="00297BF4">
              <w:rPr>
                <w:rFonts w:ascii="Cambria" w:hAnsi="Cambria" w:cs="Courier New"/>
                <w:color w:val="385623" w:themeColor="accent6" w:themeShade="80"/>
                <w:sz w:val="24"/>
                <w:szCs w:val="24"/>
              </w:rPr>
              <w:t>-e</w:t>
            </w:r>
            <w:proofErr w:type="spellEnd"/>
            <w:r w:rsidRPr="006823EA">
              <w:rPr>
                <w:rFonts w:ascii="Cambria" w:hAnsi="Cambria" w:cs="Courier New"/>
                <w:color w:val="385623" w:themeColor="accent6" w:themeShade="80"/>
                <w:sz w:val="24"/>
                <w:szCs w:val="24"/>
              </w:rPr>
              <w:t xml:space="preserve"> </w:t>
            </w:r>
            <w:proofErr w:type="spellStart"/>
            <w:r w:rsidR="004F1629">
              <w:rPr>
                <w:rFonts w:ascii="Cambria" w:hAnsi="Cambria" w:cs="Courier New"/>
                <w:b/>
                <w:color w:val="385623" w:themeColor="accent6" w:themeShade="80"/>
                <w:sz w:val="24"/>
                <w:szCs w:val="24"/>
              </w:rPr>
              <w:t>agent-e</w:t>
            </w:r>
            <w:proofErr w:type="spellEnd"/>
            <w:r w:rsidR="004F1629">
              <w:rPr>
                <w:rFonts w:ascii="Cambria" w:hAnsi="Cambria" w:cs="Courier New"/>
                <w:b/>
                <w:color w:val="385623" w:themeColor="accent6" w:themeShade="80"/>
                <w:sz w:val="24"/>
                <w:szCs w:val="24"/>
              </w:rPr>
              <w:t xml:space="preserve"> </w:t>
            </w:r>
            <w:proofErr w:type="spellStart"/>
            <w:r w:rsidRPr="006823EA">
              <w:rPr>
                <w:rFonts w:ascii="Cambria" w:hAnsi="Cambria" w:cs="Courier New"/>
                <w:b/>
                <w:color w:val="385623" w:themeColor="accent6" w:themeShade="80"/>
                <w:sz w:val="24"/>
                <w:szCs w:val="24"/>
              </w:rPr>
              <w:t>officiel</w:t>
            </w:r>
            <w:r w:rsidR="004F1629">
              <w:rPr>
                <w:rFonts w:ascii="Cambria" w:hAnsi="Cambria" w:cs="Courier New"/>
                <w:b/>
                <w:color w:val="385623" w:themeColor="accent6" w:themeShade="80"/>
                <w:sz w:val="24"/>
                <w:szCs w:val="24"/>
              </w:rPr>
              <w:t>-le</w:t>
            </w:r>
            <w:proofErr w:type="spellEnd"/>
            <w:r w:rsidRPr="006823EA">
              <w:rPr>
                <w:rFonts w:ascii="Cambria" w:hAnsi="Cambria" w:cs="Courier New"/>
                <w:b/>
                <w:color w:val="385623" w:themeColor="accent6" w:themeShade="80"/>
                <w:sz w:val="24"/>
                <w:szCs w:val="24"/>
              </w:rPr>
              <w:t> ou l’</w:t>
            </w:r>
            <w:proofErr w:type="spellStart"/>
            <w:r w:rsidRPr="006823EA">
              <w:rPr>
                <w:rFonts w:ascii="Cambria" w:hAnsi="Cambria" w:cs="Courier New"/>
                <w:b/>
                <w:color w:val="385623" w:themeColor="accent6" w:themeShade="80"/>
                <w:sz w:val="24"/>
                <w:szCs w:val="24"/>
              </w:rPr>
              <w:t>adjoint</w:t>
            </w:r>
            <w:r w:rsidR="004F1629" w:rsidRPr="00C130EB">
              <w:rPr>
                <w:rFonts w:ascii="Cambria" w:hAnsi="Cambria" w:cs="Courier New"/>
                <w:b/>
                <w:color w:val="385623" w:themeColor="accent6" w:themeShade="80"/>
                <w:sz w:val="24"/>
                <w:szCs w:val="24"/>
              </w:rPr>
              <w:t>-e</w:t>
            </w:r>
            <w:proofErr w:type="spellEnd"/>
            <w:r w:rsidRPr="006823EA">
              <w:rPr>
                <w:rFonts w:ascii="Cambria" w:hAnsi="Cambria" w:cs="Courier New"/>
                <w:color w:val="385623" w:themeColor="accent6" w:themeShade="80"/>
                <w:sz w:val="24"/>
                <w:szCs w:val="24"/>
              </w:rPr>
              <w:t>: À l’expiration du</w:t>
            </w:r>
            <w:r>
              <w:rPr>
                <w:rFonts w:ascii="Cambria" w:hAnsi="Cambria" w:cs="Courier New"/>
                <w:color w:val="385623" w:themeColor="accent6" w:themeShade="80"/>
                <w:sz w:val="24"/>
                <w:szCs w:val="24"/>
              </w:rPr>
              <w:t xml:space="preserve"> délai</w:t>
            </w:r>
            <w:r w:rsidRPr="006823EA">
              <w:rPr>
                <w:rFonts w:ascii="Cambria" w:hAnsi="Cambria" w:cs="Courier New"/>
                <w:color w:val="385623" w:themeColor="accent6" w:themeShade="80"/>
                <w:sz w:val="24"/>
                <w:szCs w:val="24"/>
              </w:rPr>
              <w:t xml:space="preserve"> fixé pour la transmission du rapport de dépenses électorales. </w:t>
            </w:r>
          </w:p>
          <w:p w:rsidR="00236265" w:rsidRPr="007F437B" w:rsidRDefault="00236265" w:rsidP="00B20673">
            <w:pPr>
              <w:ind w:left="360"/>
              <w:contextualSpacing/>
              <w:jc w:val="both"/>
              <w:rPr>
                <w:rFonts w:ascii="Cambria" w:hAnsi="Cambria" w:cs="Courier New"/>
                <w:color w:val="385623" w:themeColor="accent6" w:themeShade="80"/>
                <w:sz w:val="24"/>
                <w:szCs w:val="24"/>
              </w:rPr>
            </w:pPr>
          </w:p>
        </w:tc>
      </w:tr>
      <w:tr w:rsidR="00236265" w:rsidTr="00B20673">
        <w:tc>
          <w:tcPr>
            <w:tcW w:w="8640" w:type="dxa"/>
            <w:gridSpan w:val="2"/>
          </w:tcPr>
          <w:p w:rsidR="00236265" w:rsidRPr="00BA01FA" w:rsidRDefault="00236265" w:rsidP="00B20673">
            <w:pPr>
              <w:jc w:val="both"/>
              <w:rPr>
                <w:rFonts w:ascii="Cambria" w:hAnsi="Cambria" w:cs="Courier New"/>
                <w:b/>
                <w:color w:val="385623" w:themeColor="accent6" w:themeShade="80"/>
                <w:sz w:val="28"/>
                <w:szCs w:val="28"/>
              </w:rPr>
            </w:pPr>
            <w:r w:rsidRPr="006823EA">
              <w:rPr>
                <w:rFonts w:ascii="Cambria" w:hAnsi="Cambria" w:cs="Courier New"/>
                <w:color w:val="385623" w:themeColor="accent6" w:themeShade="80"/>
                <w:sz w:val="24"/>
                <w:szCs w:val="24"/>
              </w:rPr>
              <w:t xml:space="preserve"> </w:t>
            </w:r>
            <w:r w:rsidRPr="006823EA">
              <w:rPr>
                <w:rFonts w:ascii="Cambria" w:hAnsi="Cambria" w:cs="Courier New"/>
                <w:b/>
                <w:color w:val="385623" w:themeColor="accent6" w:themeShade="80"/>
                <w:sz w:val="24"/>
                <w:szCs w:val="24"/>
              </w:rPr>
              <w:t>Est-ce que l’</w:t>
            </w:r>
            <w:proofErr w:type="spellStart"/>
            <w:r w:rsidR="00691D1C">
              <w:rPr>
                <w:rFonts w:ascii="Cambria" w:hAnsi="Cambria" w:cs="Courier New"/>
                <w:b/>
                <w:color w:val="385623" w:themeColor="accent6" w:themeShade="80"/>
                <w:sz w:val="24"/>
                <w:szCs w:val="24"/>
              </w:rPr>
              <w:t>employé-e</w:t>
            </w:r>
            <w:proofErr w:type="spellEnd"/>
            <w:r w:rsidRPr="006823EA">
              <w:rPr>
                <w:rFonts w:ascii="Cambria" w:hAnsi="Cambria" w:cs="Courier New"/>
                <w:b/>
                <w:color w:val="385623" w:themeColor="accent6" w:themeShade="80"/>
                <w:sz w:val="24"/>
                <w:szCs w:val="24"/>
              </w:rPr>
              <w:t xml:space="preserve"> peut mettre fin à son congé lui-même ?</w:t>
            </w:r>
            <w:r>
              <w:rPr>
                <w:rFonts w:ascii="Cambria" w:hAnsi="Cambria" w:cs="Courier New"/>
                <w:b/>
                <w:color w:val="385623" w:themeColor="accent6" w:themeShade="80"/>
                <w:sz w:val="24"/>
                <w:szCs w:val="24"/>
              </w:rPr>
              <w:t xml:space="preserve"> </w:t>
            </w:r>
            <w:r w:rsidRPr="006823EA">
              <w:rPr>
                <w:rFonts w:ascii="Cambria" w:hAnsi="Cambria" w:cs="Courier New"/>
                <w:b/>
                <w:color w:val="385623" w:themeColor="accent6" w:themeShade="80"/>
                <w:sz w:val="28"/>
                <w:szCs w:val="28"/>
              </w:rPr>
              <w:t xml:space="preserve">Oui. </w:t>
            </w:r>
          </w:p>
          <w:p w:rsidR="00236265" w:rsidRPr="006823EA" w:rsidRDefault="00236265" w:rsidP="00B20673">
            <w:pPr>
              <w:jc w:val="both"/>
              <w:rPr>
                <w:rFonts w:ascii="Cambria" w:hAnsi="Cambria" w:cs="Courier New"/>
                <w:color w:val="385623" w:themeColor="accent6" w:themeShade="80"/>
                <w:sz w:val="24"/>
                <w:szCs w:val="24"/>
              </w:rPr>
            </w:pPr>
          </w:p>
          <w:p w:rsidR="00236265" w:rsidRPr="000B5EEF" w:rsidRDefault="00236265" w:rsidP="00236265">
            <w:pPr>
              <w:pStyle w:val="Paragraphedeliste"/>
              <w:numPr>
                <w:ilvl w:val="0"/>
                <w:numId w:val="3"/>
              </w:numPr>
              <w:jc w:val="both"/>
              <w:rPr>
                <w:rFonts w:ascii="Cambria" w:hAnsi="Cambria" w:cs="Courier New"/>
                <w:color w:val="385623" w:themeColor="accent6" w:themeShade="80"/>
                <w:sz w:val="24"/>
                <w:szCs w:val="24"/>
              </w:rPr>
            </w:pPr>
            <w:proofErr w:type="spellStart"/>
            <w:r w:rsidRPr="000B5EEF">
              <w:rPr>
                <w:rFonts w:ascii="Cambria" w:hAnsi="Cambria" w:cs="Courier New"/>
                <w:b/>
                <w:color w:val="385623" w:themeColor="accent6" w:themeShade="80"/>
                <w:sz w:val="24"/>
                <w:szCs w:val="24"/>
              </w:rPr>
              <w:t>Candidat</w:t>
            </w:r>
            <w:r w:rsidR="00C130EB">
              <w:rPr>
                <w:rFonts w:ascii="Cambria" w:hAnsi="Cambria" w:cs="Courier New"/>
                <w:b/>
                <w:color w:val="385623" w:themeColor="accent6" w:themeShade="80"/>
                <w:sz w:val="24"/>
                <w:szCs w:val="24"/>
              </w:rPr>
              <w:t>-e</w:t>
            </w:r>
            <w:proofErr w:type="spellEnd"/>
            <w:r w:rsidRPr="000B5EEF">
              <w:rPr>
                <w:rFonts w:ascii="Cambria" w:hAnsi="Cambria" w:cs="Courier New"/>
                <w:b/>
                <w:color w:val="385623" w:themeColor="accent6" w:themeShade="80"/>
                <w:sz w:val="24"/>
                <w:szCs w:val="24"/>
              </w:rPr>
              <w:t xml:space="preserve"> ou </w:t>
            </w:r>
            <w:proofErr w:type="spellStart"/>
            <w:r w:rsidRPr="000B5EEF">
              <w:rPr>
                <w:rFonts w:ascii="Cambria" w:hAnsi="Cambria" w:cs="Courier New"/>
                <w:b/>
                <w:color w:val="385623" w:themeColor="accent6" w:themeShade="80"/>
                <w:sz w:val="24"/>
                <w:szCs w:val="24"/>
              </w:rPr>
              <w:t>agent</w:t>
            </w:r>
            <w:r w:rsidR="00C130EB">
              <w:rPr>
                <w:rFonts w:ascii="Cambria" w:hAnsi="Cambria" w:cs="Courier New"/>
                <w:b/>
                <w:color w:val="385623" w:themeColor="accent6" w:themeShade="80"/>
                <w:sz w:val="24"/>
                <w:szCs w:val="24"/>
              </w:rPr>
              <w:t>-e</w:t>
            </w:r>
            <w:proofErr w:type="spellEnd"/>
            <w:r w:rsidRPr="000B5EEF">
              <w:rPr>
                <w:rFonts w:ascii="Cambria" w:hAnsi="Cambria" w:cs="Courier New"/>
                <w:b/>
                <w:color w:val="385623" w:themeColor="accent6" w:themeShade="80"/>
                <w:sz w:val="24"/>
                <w:szCs w:val="24"/>
              </w:rPr>
              <w:t xml:space="preserve"> </w:t>
            </w:r>
            <w:proofErr w:type="spellStart"/>
            <w:r w:rsidRPr="000B5EEF">
              <w:rPr>
                <w:rFonts w:ascii="Cambria" w:hAnsi="Cambria" w:cs="Courier New"/>
                <w:b/>
                <w:color w:val="385623" w:themeColor="accent6" w:themeShade="80"/>
                <w:sz w:val="24"/>
                <w:szCs w:val="24"/>
              </w:rPr>
              <w:t>officiel</w:t>
            </w:r>
            <w:r w:rsidR="00C130EB">
              <w:rPr>
                <w:rFonts w:ascii="Cambria" w:hAnsi="Cambria" w:cs="Courier New"/>
                <w:b/>
                <w:color w:val="385623" w:themeColor="accent6" w:themeShade="80"/>
                <w:sz w:val="24"/>
                <w:szCs w:val="24"/>
              </w:rPr>
              <w:t>-le</w:t>
            </w:r>
            <w:proofErr w:type="spellEnd"/>
            <w:r w:rsidRPr="000B5EEF">
              <w:rPr>
                <w:rFonts w:ascii="Cambria" w:hAnsi="Cambria" w:cs="Courier New"/>
                <w:color w:val="385623" w:themeColor="accent6" w:themeShade="80"/>
                <w:sz w:val="24"/>
                <w:szCs w:val="24"/>
              </w:rPr>
              <w:t> : en déposant un avis préalable de 5 jours</w:t>
            </w:r>
            <w:r w:rsidR="00297BF4">
              <w:rPr>
                <w:rFonts w:ascii="Cambria" w:hAnsi="Cambria" w:cs="Courier New"/>
                <w:color w:val="385623" w:themeColor="accent6" w:themeShade="80"/>
                <w:sz w:val="24"/>
                <w:szCs w:val="24"/>
              </w:rPr>
              <w:t>.</w:t>
            </w:r>
            <w:r w:rsidRPr="000B5EEF">
              <w:rPr>
                <w:rFonts w:ascii="Cambria" w:hAnsi="Cambria" w:cs="Courier New"/>
                <w:color w:val="385623" w:themeColor="accent6" w:themeShade="80"/>
                <w:sz w:val="24"/>
                <w:szCs w:val="24"/>
              </w:rPr>
              <w:t xml:space="preserve"> </w:t>
            </w:r>
          </w:p>
          <w:p w:rsidR="00236265" w:rsidRPr="000B5EEF" w:rsidRDefault="00236265" w:rsidP="00236265">
            <w:pPr>
              <w:pStyle w:val="Paragraphedeliste"/>
              <w:numPr>
                <w:ilvl w:val="0"/>
                <w:numId w:val="3"/>
              </w:numPr>
              <w:jc w:val="both"/>
              <w:rPr>
                <w:rFonts w:ascii="Cambria" w:hAnsi="Cambria" w:cs="Courier New"/>
                <w:color w:val="385623" w:themeColor="accent6" w:themeShade="80"/>
                <w:sz w:val="24"/>
                <w:szCs w:val="24"/>
              </w:rPr>
            </w:pPr>
            <w:r w:rsidRPr="000B5EEF">
              <w:rPr>
                <w:rFonts w:ascii="Cambria" w:hAnsi="Cambria" w:cs="Courier New"/>
                <w:b/>
                <w:color w:val="385623" w:themeColor="accent6" w:themeShade="80"/>
                <w:sz w:val="24"/>
                <w:szCs w:val="24"/>
              </w:rPr>
              <w:t>Membre du conseil </w:t>
            </w:r>
            <w:r w:rsidRPr="000B5EEF">
              <w:rPr>
                <w:rFonts w:ascii="Cambria" w:hAnsi="Cambria" w:cs="Courier New"/>
                <w:color w:val="385623" w:themeColor="accent6" w:themeShade="80"/>
                <w:sz w:val="24"/>
                <w:szCs w:val="24"/>
              </w:rPr>
              <w:t>: en déposant un avis préalable de 30 jours</w:t>
            </w:r>
            <w:r w:rsidR="00297BF4">
              <w:rPr>
                <w:rFonts w:ascii="Cambria" w:hAnsi="Cambria" w:cs="Courier New"/>
                <w:color w:val="385623" w:themeColor="accent6" w:themeShade="80"/>
                <w:sz w:val="24"/>
                <w:szCs w:val="24"/>
              </w:rPr>
              <w:t>.</w:t>
            </w:r>
            <w:r w:rsidRPr="000B5EEF">
              <w:rPr>
                <w:rFonts w:ascii="Cambria" w:hAnsi="Cambria" w:cs="Courier New"/>
                <w:color w:val="385623" w:themeColor="accent6" w:themeShade="80"/>
                <w:sz w:val="24"/>
                <w:szCs w:val="24"/>
              </w:rPr>
              <w:t xml:space="preserve"> </w:t>
            </w:r>
          </w:p>
          <w:p w:rsidR="00236265" w:rsidRPr="002E3A46" w:rsidRDefault="00236265" w:rsidP="00B20673">
            <w:pPr>
              <w:jc w:val="both"/>
              <w:rPr>
                <w:rFonts w:ascii="Cambria" w:hAnsi="Cambria" w:cs="Courier New"/>
                <w:color w:val="385623" w:themeColor="accent6" w:themeShade="80"/>
                <w:sz w:val="24"/>
                <w:szCs w:val="24"/>
              </w:rPr>
            </w:pPr>
          </w:p>
        </w:tc>
      </w:tr>
      <w:tr w:rsidR="00236265" w:rsidTr="00B20673">
        <w:tc>
          <w:tcPr>
            <w:tcW w:w="8640" w:type="dxa"/>
            <w:gridSpan w:val="2"/>
          </w:tcPr>
          <w:p w:rsidR="00236265" w:rsidRPr="006823EA" w:rsidRDefault="00236265" w:rsidP="00B20673">
            <w:pPr>
              <w:jc w:val="both"/>
              <w:rPr>
                <w:rFonts w:ascii="Cambria" w:hAnsi="Cambria" w:cs="Courier New"/>
                <w:b/>
                <w:color w:val="385623" w:themeColor="accent6" w:themeShade="80"/>
                <w:sz w:val="24"/>
                <w:szCs w:val="24"/>
              </w:rPr>
            </w:pPr>
            <w:r w:rsidRPr="006823EA">
              <w:rPr>
                <w:rFonts w:ascii="Cambria" w:hAnsi="Cambria" w:cs="Courier New"/>
                <w:b/>
                <w:color w:val="385623" w:themeColor="accent6" w:themeShade="80"/>
                <w:sz w:val="24"/>
                <w:szCs w:val="24"/>
              </w:rPr>
              <w:t xml:space="preserve">Est-ce que l’application du congé peut être variable? </w:t>
            </w:r>
          </w:p>
          <w:p w:rsidR="00236265" w:rsidRPr="007F437B" w:rsidRDefault="00236265" w:rsidP="00236265">
            <w:pPr>
              <w:pStyle w:val="Paragraphedeliste"/>
              <w:numPr>
                <w:ilvl w:val="0"/>
                <w:numId w:val="4"/>
              </w:numPr>
              <w:jc w:val="both"/>
              <w:rPr>
                <w:rFonts w:ascii="Cambria" w:hAnsi="Cambria" w:cs="Courier New"/>
                <w:color w:val="385623" w:themeColor="accent6" w:themeShade="80"/>
                <w:sz w:val="24"/>
                <w:szCs w:val="24"/>
              </w:rPr>
            </w:pPr>
            <w:r w:rsidRPr="007F437B">
              <w:rPr>
                <w:rFonts w:ascii="Cambria" w:hAnsi="Cambria" w:cs="Courier New"/>
                <w:color w:val="385623" w:themeColor="accent6" w:themeShade="80"/>
                <w:sz w:val="24"/>
                <w:szCs w:val="24"/>
              </w:rPr>
              <w:t>L’</w:t>
            </w:r>
            <w:proofErr w:type="spellStart"/>
            <w:r w:rsidR="00691D1C">
              <w:rPr>
                <w:rFonts w:ascii="Cambria" w:hAnsi="Cambria" w:cs="Courier New"/>
                <w:color w:val="385623" w:themeColor="accent6" w:themeShade="80"/>
                <w:sz w:val="24"/>
                <w:szCs w:val="24"/>
              </w:rPr>
              <w:t>employé-e</w:t>
            </w:r>
            <w:proofErr w:type="spellEnd"/>
            <w:r w:rsidRPr="007F437B">
              <w:rPr>
                <w:rFonts w:ascii="Cambria" w:hAnsi="Cambria" w:cs="Courier New"/>
                <w:color w:val="385623" w:themeColor="accent6" w:themeShade="80"/>
                <w:sz w:val="24"/>
                <w:szCs w:val="24"/>
              </w:rPr>
              <w:t xml:space="preserve"> peut décider de prendre un congé total ou partiel</w:t>
            </w:r>
            <w:r w:rsidR="00297BF4">
              <w:rPr>
                <w:rFonts w:ascii="Cambria" w:hAnsi="Cambria" w:cs="Courier New"/>
                <w:color w:val="385623" w:themeColor="accent6" w:themeShade="80"/>
                <w:sz w:val="24"/>
                <w:szCs w:val="24"/>
              </w:rPr>
              <w:t>.</w:t>
            </w:r>
            <w:r w:rsidRPr="007F437B">
              <w:rPr>
                <w:rFonts w:ascii="Cambria" w:hAnsi="Cambria" w:cs="Courier New"/>
                <w:color w:val="385623" w:themeColor="accent6" w:themeShade="80"/>
                <w:sz w:val="24"/>
                <w:szCs w:val="24"/>
              </w:rPr>
              <w:t xml:space="preserve"> </w:t>
            </w:r>
          </w:p>
          <w:p w:rsidR="00236265" w:rsidRPr="00CA6673" w:rsidRDefault="00236265" w:rsidP="00CA6673">
            <w:pPr>
              <w:pStyle w:val="Paragraphedeliste"/>
              <w:numPr>
                <w:ilvl w:val="0"/>
                <w:numId w:val="4"/>
              </w:numPr>
              <w:jc w:val="both"/>
              <w:rPr>
                <w:rFonts w:ascii="Cambria" w:hAnsi="Cambria" w:cs="Courier New"/>
                <w:color w:val="385623" w:themeColor="accent6" w:themeShade="80"/>
                <w:sz w:val="24"/>
                <w:szCs w:val="24"/>
              </w:rPr>
            </w:pPr>
            <w:r w:rsidRPr="007F437B">
              <w:rPr>
                <w:rFonts w:ascii="Cambria" w:hAnsi="Cambria" w:cs="Courier New"/>
                <w:color w:val="385623" w:themeColor="accent6" w:themeShade="80"/>
                <w:sz w:val="24"/>
                <w:szCs w:val="24"/>
              </w:rPr>
              <w:t>Dans le cas d’un congé partiel, l’</w:t>
            </w:r>
            <w:proofErr w:type="spellStart"/>
            <w:r w:rsidR="00691D1C">
              <w:rPr>
                <w:rFonts w:ascii="Cambria" w:hAnsi="Cambria" w:cs="Courier New"/>
                <w:color w:val="385623" w:themeColor="accent6" w:themeShade="80"/>
                <w:sz w:val="24"/>
                <w:szCs w:val="24"/>
              </w:rPr>
              <w:t>employé-e</w:t>
            </w:r>
            <w:proofErr w:type="spellEnd"/>
            <w:r w:rsidRPr="007F437B">
              <w:rPr>
                <w:rFonts w:ascii="Cambria" w:hAnsi="Cambria" w:cs="Courier New"/>
                <w:color w:val="385623" w:themeColor="accent6" w:themeShade="80"/>
                <w:sz w:val="24"/>
                <w:szCs w:val="24"/>
              </w:rPr>
              <w:t xml:space="preserve"> doit précise</w:t>
            </w:r>
            <w:r>
              <w:rPr>
                <w:rFonts w:ascii="Cambria" w:hAnsi="Cambria" w:cs="Courier New"/>
                <w:color w:val="385623" w:themeColor="accent6" w:themeShade="80"/>
                <w:sz w:val="24"/>
                <w:szCs w:val="24"/>
              </w:rPr>
              <w:t>r les jours ou les heures vissées</w:t>
            </w:r>
            <w:r w:rsidR="00297BF4">
              <w:rPr>
                <w:rFonts w:ascii="Cambria" w:hAnsi="Cambria" w:cs="Courier New"/>
                <w:color w:val="385623" w:themeColor="accent6" w:themeShade="80"/>
                <w:sz w:val="24"/>
                <w:szCs w:val="24"/>
              </w:rPr>
              <w:t>.</w:t>
            </w:r>
          </w:p>
          <w:p w:rsidR="00236265" w:rsidRPr="006823EA" w:rsidRDefault="00236265" w:rsidP="00B20673">
            <w:pPr>
              <w:jc w:val="both"/>
              <w:rPr>
                <w:rFonts w:ascii="Cambria" w:hAnsi="Cambria" w:cs="Courier New"/>
                <w:color w:val="385623" w:themeColor="accent6" w:themeShade="80"/>
                <w:sz w:val="24"/>
                <w:szCs w:val="24"/>
              </w:rPr>
            </w:pPr>
            <w:r w:rsidRPr="006823EA">
              <w:rPr>
                <w:rFonts w:ascii="Cambria" w:hAnsi="Cambria" w:cs="Courier New"/>
                <w:color w:val="385623" w:themeColor="accent6" w:themeShade="80"/>
                <w:sz w:val="24"/>
                <w:szCs w:val="24"/>
              </w:rPr>
              <w:t xml:space="preserve">(Article 351) </w:t>
            </w:r>
          </w:p>
        </w:tc>
      </w:tr>
    </w:tbl>
    <w:p w:rsidR="00236265" w:rsidRDefault="00236265"/>
    <w:tbl>
      <w:tblPr>
        <w:tblStyle w:val="Grilledutableau"/>
        <w:tblW w:w="9493" w:type="dxa"/>
        <w:shd w:val="clear" w:color="auto" w:fill="385623" w:themeFill="accent6" w:themeFillShade="80"/>
        <w:tblLook w:val="04A0" w:firstRow="1" w:lastRow="0" w:firstColumn="1" w:lastColumn="0" w:noHBand="0" w:noVBand="1"/>
      </w:tblPr>
      <w:tblGrid>
        <w:gridCol w:w="9493"/>
      </w:tblGrid>
      <w:tr w:rsidR="00510688" w:rsidTr="00CA6673">
        <w:tc>
          <w:tcPr>
            <w:tcW w:w="9493" w:type="dxa"/>
            <w:shd w:val="clear" w:color="auto" w:fill="385623" w:themeFill="accent6" w:themeFillShade="80"/>
          </w:tcPr>
          <w:p w:rsidR="00510688" w:rsidRDefault="00510688">
            <w:r w:rsidRPr="006823EA">
              <w:rPr>
                <w:rFonts w:ascii="Rockwell" w:hAnsi="Rockwell" w:cs="Courier New"/>
                <w:b/>
                <w:color w:val="FFFFFF" w:themeColor="background1"/>
                <w:sz w:val="28"/>
                <w:szCs w:val="28"/>
              </w:rPr>
              <w:lastRenderedPageBreak/>
              <w:t>Qu’arrive-t-il avec les avantages sociaux?</w:t>
            </w:r>
          </w:p>
        </w:tc>
      </w:tr>
    </w:tbl>
    <w:p w:rsidR="009732DF" w:rsidRDefault="009732DF" w:rsidP="009732DF">
      <w:pPr>
        <w:spacing w:after="0" w:line="240" w:lineRule="auto"/>
      </w:pPr>
    </w:p>
    <w:tbl>
      <w:tblPr>
        <w:tblStyle w:val="Grilledutableau"/>
        <w:tblW w:w="9498" w:type="dxa"/>
        <w:tblBorders>
          <w:top w:val="none" w:sz="0" w:space="0" w:color="auto"/>
          <w:left w:val="none" w:sz="0" w:space="0" w:color="auto"/>
          <w:bottom w:val="single" w:sz="18" w:space="0" w:color="385623" w:themeColor="accent6" w:themeShade="80"/>
          <w:right w:val="none" w:sz="0" w:space="0" w:color="auto"/>
          <w:insideH w:val="single" w:sz="18" w:space="0" w:color="385623" w:themeColor="accent6" w:themeShade="80"/>
          <w:insideV w:val="single" w:sz="18" w:space="0" w:color="385623" w:themeColor="accent6" w:themeShade="80"/>
        </w:tblBorders>
        <w:tblLook w:val="04A0" w:firstRow="1" w:lastRow="0" w:firstColumn="1" w:lastColumn="0" w:noHBand="0" w:noVBand="1"/>
      </w:tblPr>
      <w:tblGrid>
        <w:gridCol w:w="1916"/>
        <w:gridCol w:w="7582"/>
      </w:tblGrid>
      <w:tr w:rsidR="00510688" w:rsidTr="00CA6673">
        <w:tc>
          <w:tcPr>
            <w:tcW w:w="1916" w:type="dxa"/>
          </w:tcPr>
          <w:p w:rsidR="00510688" w:rsidRDefault="00510688" w:rsidP="00B20673">
            <w:pPr>
              <w:rPr>
                <w:rFonts w:ascii="Cambria" w:hAnsi="Cambria" w:cs="Courier New"/>
                <w:b/>
                <w:color w:val="385623" w:themeColor="accent6" w:themeShade="80"/>
                <w:sz w:val="24"/>
                <w:szCs w:val="24"/>
              </w:rPr>
            </w:pPr>
            <w:r>
              <w:rPr>
                <w:rFonts w:ascii="Cambria" w:hAnsi="Cambria" w:cs="Courier New"/>
                <w:b/>
                <w:noProof/>
                <w:color w:val="70AD47" w:themeColor="accent6"/>
                <w:sz w:val="24"/>
                <w:szCs w:val="24"/>
                <w:lang w:eastAsia="fr-CA"/>
              </w:rPr>
              <w:drawing>
                <wp:anchor distT="0" distB="0" distL="114300" distR="114300" simplePos="0" relativeHeight="251665408" behindDoc="0" locked="0" layoutInCell="1" allowOverlap="1" wp14:anchorId="10E8A590" wp14:editId="48244E11">
                  <wp:simplePos x="0" y="0"/>
                  <wp:positionH relativeFrom="margin">
                    <wp:posOffset>92710</wp:posOffset>
                  </wp:positionH>
                  <wp:positionV relativeFrom="margin">
                    <wp:posOffset>247650</wp:posOffset>
                  </wp:positionV>
                  <wp:extent cx="900000" cy="90000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llars rayé.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anchor>
              </w:drawing>
            </w:r>
          </w:p>
        </w:tc>
        <w:tc>
          <w:tcPr>
            <w:tcW w:w="7582" w:type="dxa"/>
            <w:shd w:val="clear" w:color="auto" w:fill="E2EFD9" w:themeFill="accent6" w:themeFillTint="33"/>
          </w:tcPr>
          <w:p w:rsidR="00510688" w:rsidRPr="006823EA" w:rsidRDefault="00510688" w:rsidP="00B20673">
            <w:pPr>
              <w:rPr>
                <w:rFonts w:ascii="Cambria" w:hAnsi="Cambria" w:cs="Courier New"/>
                <w:b/>
                <w:color w:val="385623" w:themeColor="accent6" w:themeShade="80"/>
                <w:sz w:val="24"/>
                <w:szCs w:val="24"/>
              </w:rPr>
            </w:pPr>
            <w:r w:rsidRPr="006823EA">
              <w:rPr>
                <w:rFonts w:ascii="Cambria" w:hAnsi="Cambria" w:cs="Courier New"/>
                <w:b/>
                <w:color w:val="385623" w:themeColor="accent6" w:themeShade="80"/>
                <w:sz w:val="24"/>
                <w:szCs w:val="24"/>
              </w:rPr>
              <w:t>Est-ce que l’</w:t>
            </w:r>
            <w:proofErr w:type="spellStart"/>
            <w:r w:rsidR="00691D1C">
              <w:rPr>
                <w:rFonts w:ascii="Cambria" w:hAnsi="Cambria" w:cs="Courier New"/>
                <w:b/>
                <w:color w:val="385623" w:themeColor="accent6" w:themeShade="80"/>
                <w:sz w:val="24"/>
                <w:szCs w:val="24"/>
              </w:rPr>
              <w:t>employé-e</w:t>
            </w:r>
            <w:proofErr w:type="spellEnd"/>
            <w:r w:rsidRPr="006823EA">
              <w:rPr>
                <w:rFonts w:ascii="Cambria" w:hAnsi="Cambria" w:cs="Courier New"/>
                <w:b/>
                <w:color w:val="385623" w:themeColor="accent6" w:themeShade="80"/>
                <w:sz w:val="24"/>
                <w:szCs w:val="24"/>
              </w:rPr>
              <w:t xml:space="preserve"> conserve ses avantages? </w:t>
            </w:r>
          </w:p>
          <w:p w:rsidR="00510688" w:rsidRDefault="00510688" w:rsidP="00B20673">
            <w:pPr>
              <w:rPr>
                <w:rFonts w:ascii="Cambria" w:hAnsi="Cambria" w:cs="Courier New"/>
                <w:sz w:val="24"/>
                <w:szCs w:val="24"/>
              </w:rPr>
            </w:pPr>
            <w:r w:rsidRPr="006823EA">
              <w:rPr>
                <w:rFonts w:ascii="Cambria" w:hAnsi="Cambria" w:cs="Courier New"/>
                <w:b/>
                <w:sz w:val="24"/>
                <w:szCs w:val="24"/>
              </w:rPr>
              <w:t>Oui,</w:t>
            </w:r>
            <w:r w:rsidRPr="006823EA">
              <w:rPr>
                <w:rFonts w:ascii="Cambria" w:hAnsi="Cambria" w:cs="Courier New"/>
                <w:sz w:val="24"/>
                <w:szCs w:val="24"/>
              </w:rPr>
              <w:t xml:space="preserve"> à l’exception de sa rémunération, il</w:t>
            </w:r>
            <w:r>
              <w:rPr>
                <w:rFonts w:ascii="Cambria" w:hAnsi="Cambria" w:cs="Courier New"/>
                <w:sz w:val="24"/>
                <w:szCs w:val="24"/>
              </w:rPr>
              <w:t xml:space="preserve"> ou elle</w:t>
            </w:r>
            <w:r w:rsidRPr="006823EA">
              <w:rPr>
                <w:rFonts w:ascii="Cambria" w:hAnsi="Cambria" w:cs="Courier New"/>
                <w:sz w:val="24"/>
                <w:szCs w:val="24"/>
              </w:rPr>
              <w:t xml:space="preserve"> cons</w:t>
            </w:r>
            <w:r w:rsidR="00C130EB">
              <w:rPr>
                <w:rFonts w:ascii="Cambria" w:hAnsi="Cambria" w:cs="Courier New"/>
                <w:sz w:val="24"/>
                <w:szCs w:val="24"/>
              </w:rPr>
              <w:t>erve tous les avantages dont la personne bénéficierait si elle</w:t>
            </w:r>
            <w:r w:rsidRPr="006823EA">
              <w:rPr>
                <w:rFonts w:ascii="Cambria" w:hAnsi="Cambria" w:cs="Courier New"/>
                <w:sz w:val="24"/>
                <w:szCs w:val="24"/>
              </w:rPr>
              <w:t xml:space="preserve"> était au travail</w:t>
            </w:r>
            <w:r>
              <w:rPr>
                <w:rFonts w:ascii="Cambria" w:hAnsi="Cambria" w:cs="Courier New"/>
                <w:sz w:val="24"/>
                <w:szCs w:val="24"/>
              </w:rPr>
              <w:t>,</w:t>
            </w:r>
            <w:r w:rsidRPr="006823EA">
              <w:rPr>
                <w:rFonts w:ascii="Cambria" w:hAnsi="Cambria" w:cs="Courier New"/>
                <w:sz w:val="24"/>
                <w:szCs w:val="24"/>
              </w:rPr>
              <w:t xml:space="preserve"> et ce, malgré toute convention ou loi contraire. </w:t>
            </w:r>
          </w:p>
          <w:p w:rsidR="00510688" w:rsidRPr="006823EA" w:rsidRDefault="00510688" w:rsidP="00B20673">
            <w:pPr>
              <w:rPr>
                <w:rFonts w:ascii="Cambria" w:hAnsi="Cambria" w:cs="Courier New"/>
                <w:sz w:val="20"/>
                <w:szCs w:val="20"/>
              </w:rPr>
            </w:pPr>
          </w:p>
          <w:p w:rsidR="00510688" w:rsidRPr="00BA01FA" w:rsidRDefault="00510688" w:rsidP="00B20673">
            <w:pPr>
              <w:rPr>
                <w:rFonts w:ascii="Cambria" w:hAnsi="Cambria"/>
                <w:sz w:val="24"/>
                <w:szCs w:val="24"/>
              </w:rPr>
            </w:pPr>
            <w:r w:rsidRPr="006823EA">
              <w:rPr>
                <w:rFonts w:ascii="Cambria" w:hAnsi="Cambria"/>
                <w:b/>
                <w:sz w:val="20"/>
                <w:szCs w:val="20"/>
              </w:rPr>
              <w:t>352.</w:t>
            </w:r>
            <w:r w:rsidRPr="006823EA">
              <w:rPr>
                <w:rFonts w:ascii="Cambria" w:hAnsi="Cambria"/>
                <w:sz w:val="20"/>
                <w:szCs w:val="20"/>
              </w:rPr>
              <w:t xml:space="preserve"> Malgré toute convention ou toute loi contraire, l’</w:t>
            </w:r>
            <w:proofErr w:type="spellStart"/>
            <w:r w:rsidR="00691D1C">
              <w:rPr>
                <w:rFonts w:ascii="Cambria" w:hAnsi="Cambria"/>
                <w:sz w:val="20"/>
                <w:szCs w:val="20"/>
              </w:rPr>
              <w:t>employé-e</w:t>
            </w:r>
            <w:proofErr w:type="spellEnd"/>
            <w:r w:rsidR="00691D1C">
              <w:rPr>
                <w:rFonts w:ascii="Cambria" w:hAnsi="Cambria"/>
                <w:sz w:val="20"/>
                <w:szCs w:val="20"/>
              </w:rPr>
              <w:t xml:space="preserve"> </w:t>
            </w:r>
            <w:r w:rsidRPr="006823EA">
              <w:rPr>
                <w:rFonts w:ascii="Cambria" w:hAnsi="Cambria"/>
                <w:sz w:val="20"/>
                <w:szCs w:val="20"/>
              </w:rPr>
              <w:t>a droit, pendant la durée de son congé en tant que candidat, agent officiel ou adjoint, aux avantages dont il bénéficierait s’il était au travail, excepté à sa rémunération.</w:t>
            </w:r>
          </w:p>
        </w:tc>
      </w:tr>
      <w:tr w:rsidR="00510688" w:rsidTr="00CA6673">
        <w:tc>
          <w:tcPr>
            <w:tcW w:w="1916" w:type="dxa"/>
          </w:tcPr>
          <w:p w:rsidR="00510688" w:rsidRDefault="00510688" w:rsidP="00B20673">
            <w:pPr>
              <w:rPr>
                <w:rFonts w:ascii="Cambria" w:hAnsi="Cambria" w:cs="Courier New"/>
                <w:b/>
                <w:color w:val="385623" w:themeColor="accent6" w:themeShade="80"/>
                <w:sz w:val="24"/>
                <w:szCs w:val="24"/>
              </w:rPr>
            </w:pPr>
            <w:r>
              <w:rPr>
                <w:rFonts w:ascii="Cambria" w:hAnsi="Cambria" w:cs="Courier New"/>
                <w:b/>
                <w:noProof/>
                <w:color w:val="70AD47" w:themeColor="accent6"/>
                <w:sz w:val="24"/>
                <w:szCs w:val="24"/>
                <w:lang w:eastAsia="fr-CA"/>
              </w:rPr>
              <w:drawing>
                <wp:anchor distT="0" distB="0" distL="114300" distR="114300" simplePos="0" relativeHeight="251666432" behindDoc="0" locked="0" layoutInCell="1" allowOverlap="1" wp14:anchorId="33D3CA54" wp14:editId="5F05BE6C">
                  <wp:simplePos x="0" y="0"/>
                  <wp:positionH relativeFrom="margin">
                    <wp:posOffset>3175</wp:posOffset>
                  </wp:positionH>
                  <wp:positionV relativeFrom="margin">
                    <wp:posOffset>123825</wp:posOffset>
                  </wp:positionV>
                  <wp:extent cx="1080000" cy="108000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surances.png"/>
                          <pic:cNvPicPr/>
                        </pic:nvPicPr>
                        <pic:blipFill>
                          <a:blip r:embed="rId19" cstate="print">
                            <a:duotone>
                              <a:prstClr val="black"/>
                              <a:schemeClr val="accent5">
                                <a:tint val="45000"/>
                                <a:satMod val="400000"/>
                              </a:schemeClr>
                            </a:duotone>
                            <a:extLst>
                              <a:ext uri="{BEBA8EAE-BF5A-486C-A8C5-ECC9F3942E4B}">
                                <a14:imgProps xmlns:a14="http://schemas.microsoft.com/office/drawing/2010/main">
                                  <a14:imgLayer r:embed="rId20">
                                    <a14:imgEffect>
                                      <a14:colorTemperature colorTemp="47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080000" cy="1080000"/>
                          </a:xfrm>
                          <a:prstGeom prst="rect">
                            <a:avLst/>
                          </a:prstGeom>
                          <a:noFill/>
                        </pic:spPr>
                      </pic:pic>
                    </a:graphicData>
                  </a:graphic>
                </wp:anchor>
              </w:drawing>
            </w:r>
          </w:p>
        </w:tc>
        <w:tc>
          <w:tcPr>
            <w:tcW w:w="7582" w:type="dxa"/>
            <w:shd w:val="clear" w:color="auto" w:fill="E2EFD9" w:themeFill="accent6" w:themeFillTint="33"/>
          </w:tcPr>
          <w:p w:rsidR="00510688" w:rsidRDefault="00510688" w:rsidP="00B20673">
            <w:pPr>
              <w:rPr>
                <w:rFonts w:ascii="Cambria" w:hAnsi="Cambria"/>
                <w:b/>
                <w:color w:val="385623" w:themeColor="accent6" w:themeShade="80"/>
                <w:sz w:val="24"/>
                <w:szCs w:val="24"/>
              </w:rPr>
            </w:pPr>
            <w:r w:rsidRPr="006823EA">
              <w:rPr>
                <w:rFonts w:ascii="Cambria" w:hAnsi="Cambria"/>
                <w:b/>
                <w:color w:val="385623" w:themeColor="accent6" w:themeShade="80"/>
                <w:sz w:val="24"/>
                <w:szCs w:val="24"/>
              </w:rPr>
              <w:t>Est-ce que l’</w:t>
            </w:r>
            <w:proofErr w:type="spellStart"/>
            <w:r w:rsidR="00691D1C">
              <w:rPr>
                <w:rFonts w:ascii="Cambria" w:hAnsi="Cambria"/>
                <w:b/>
                <w:color w:val="385623" w:themeColor="accent6" w:themeShade="80"/>
                <w:sz w:val="24"/>
                <w:szCs w:val="24"/>
              </w:rPr>
              <w:t>employé-e</w:t>
            </w:r>
            <w:proofErr w:type="spellEnd"/>
            <w:r w:rsidR="00691D1C">
              <w:rPr>
                <w:rFonts w:ascii="Cambria" w:hAnsi="Cambria"/>
                <w:b/>
                <w:color w:val="385623" w:themeColor="accent6" w:themeShade="80"/>
                <w:sz w:val="24"/>
                <w:szCs w:val="24"/>
              </w:rPr>
              <w:t xml:space="preserve"> </w:t>
            </w:r>
            <w:r w:rsidRPr="006823EA">
              <w:rPr>
                <w:rFonts w:ascii="Cambria" w:hAnsi="Cambria"/>
                <w:b/>
                <w:color w:val="385623" w:themeColor="accent6" w:themeShade="80"/>
                <w:sz w:val="24"/>
                <w:szCs w:val="24"/>
              </w:rPr>
              <w:t xml:space="preserve"> peut continuer à cotiser aux régimes </w:t>
            </w:r>
            <w:r>
              <w:rPr>
                <w:rFonts w:ascii="Cambria" w:hAnsi="Cambria"/>
                <w:b/>
                <w:color w:val="385623" w:themeColor="accent6" w:themeShade="80"/>
                <w:sz w:val="24"/>
                <w:szCs w:val="24"/>
              </w:rPr>
              <w:t xml:space="preserve">auxquels </w:t>
            </w:r>
            <w:r w:rsidRPr="006823EA">
              <w:rPr>
                <w:rFonts w:ascii="Cambria" w:hAnsi="Cambria"/>
                <w:b/>
                <w:color w:val="385623" w:themeColor="accent6" w:themeShade="80"/>
                <w:sz w:val="24"/>
                <w:szCs w:val="24"/>
              </w:rPr>
              <w:t xml:space="preserve">il participe ? </w:t>
            </w:r>
          </w:p>
          <w:p w:rsidR="00510688" w:rsidRPr="006823EA" w:rsidRDefault="00510688" w:rsidP="00B20673">
            <w:pPr>
              <w:rPr>
                <w:rFonts w:ascii="Cambria" w:hAnsi="Cambria" w:cs="Courier New"/>
                <w:b/>
                <w:color w:val="385623" w:themeColor="accent6" w:themeShade="80"/>
                <w:sz w:val="24"/>
                <w:szCs w:val="24"/>
              </w:rPr>
            </w:pPr>
          </w:p>
          <w:p w:rsidR="00510688" w:rsidRPr="006823EA" w:rsidRDefault="00510688" w:rsidP="00B20673">
            <w:pPr>
              <w:rPr>
                <w:rFonts w:ascii="Cambria" w:hAnsi="Cambria" w:cs="Courier New"/>
                <w:sz w:val="24"/>
                <w:szCs w:val="24"/>
              </w:rPr>
            </w:pPr>
            <w:r w:rsidRPr="006823EA">
              <w:rPr>
                <w:rFonts w:ascii="Cambria" w:hAnsi="Cambria" w:cs="Courier New"/>
                <w:sz w:val="24"/>
                <w:szCs w:val="24"/>
              </w:rPr>
              <w:t>Il</w:t>
            </w:r>
            <w:r>
              <w:rPr>
                <w:rFonts w:ascii="Cambria" w:hAnsi="Cambria" w:cs="Courier New"/>
                <w:sz w:val="24"/>
                <w:szCs w:val="24"/>
              </w:rPr>
              <w:t xml:space="preserve"> ou elle </w:t>
            </w:r>
            <w:r w:rsidRPr="006823EA">
              <w:rPr>
                <w:rFonts w:ascii="Cambria" w:hAnsi="Cambria" w:cs="Courier New"/>
                <w:sz w:val="24"/>
                <w:szCs w:val="24"/>
              </w:rPr>
              <w:t xml:space="preserve"> le peut. Pour ce faire il </w:t>
            </w:r>
            <w:r>
              <w:rPr>
                <w:rFonts w:ascii="Cambria" w:hAnsi="Cambria" w:cs="Courier New"/>
                <w:sz w:val="24"/>
                <w:szCs w:val="24"/>
              </w:rPr>
              <w:t xml:space="preserve">ou elle </w:t>
            </w:r>
            <w:r w:rsidRPr="006823EA">
              <w:rPr>
                <w:rFonts w:ascii="Cambria" w:hAnsi="Cambria" w:cs="Courier New"/>
                <w:sz w:val="24"/>
                <w:szCs w:val="24"/>
              </w:rPr>
              <w:t xml:space="preserve">doit : </w:t>
            </w:r>
          </w:p>
          <w:p w:rsidR="00510688" w:rsidRPr="006823EA" w:rsidRDefault="00510688" w:rsidP="00B20673">
            <w:pPr>
              <w:rPr>
                <w:rFonts w:ascii="Cambria" w:hAnsi="Cambria" w:cs="Courier New"/>
                <w:sz w:val="24"/>
                <w:szCs w:val="24"/>
              </w:rPr>
            </w:pPr>
            <w:r w:rsidRPr="006823EA">
              <w:rPr>
                <w:rFonts w:ascii="Cambria" w:hAnsi="Cambria" w:cs="Courier New"/>
                <w:sz w:val="24"/>
                <w:szCs w:val="24"/>
              </w:rPr>
              <w:t>-Faire une demande écrite au début du congé</w:t>
            </w:r>
            <w:r w:rsidR="00297BF4">
              <w:rPr>
                <w:rFonts w:ascii="Cambria" w:hAnsi="Cambria" w:cs="Courier New"/>
                <w:sz w:val="24"/>
                <w:szCs w:val="24"/>
              </w:rPr>
              <w:t>;</w:t>
            </w:r>
            <w:r w:rsidRPr="006823EA">
              <w:rPr>
                <w:rFonts w:ascii="Cambria" w:hAnsi="Cambria" w:cs="Courier New"/>
                <w:sz w:val="24"/>
                <w:szCs w:val="24"/>
              </w:rPr>
              <w:t xml:space="preserve"> </w:t>
            </w:r>
          </w:p>
          <w:p w:rsidR="00510688" w:rsidRPr="00531F94" w:rsidRDefault="00C130EB" w:rsidP="00B20673">
            <w:pPr>
              <w:rPr>
                <w:rFonts w:ascii="Cambria" w:hAnsi="Cambria" w:cs="Courier New"/>
                <w:sz w:val="24"/>
                <w:szCs w:val="24"/>
              </w:rPr>
            </w:pPr>
            <w:r>
              <w:rPr>
                <w:rFonts w:ascii="Cambria" w:hAnsi="Cambria" w:cs="Courier New"/>
                <w:sz w:val="24"/>
                <w:szCs w:val="24"/>
              </w:rPr>
              <w:t>-La personne</w:t>
            </w:r>
            <w:r w:rsidR="00510688" w:rsidRPr="006823EA">
              <w:rPr>
                <w:rFonts w:ascii="Cambria" w:hAnsi="Cambria" w:cs="Courier New"/>
                <w:sz w:val="24"/>
                <w:szCs w:val="24"/>
              </w:rPr>
              <w:t xml:space="preserve"> peut continuer à cotiser en versant la totalité des primes, y compris, celles de  l’employeur</w:t>
            </w:r>
            <w:r w:rsidR="00297BF4">
              <w:rPr>
                <w:rFonts w:ascii="Cambria" w:hAnsi="Cambria" w:cs="Courier New"/>
                <w:sz w:val="24"/>
                <w:szCs w:val="24"/>
              </w:rPr>
              <w:t>.</w:t>
            </w:r>
            <w:r w:rsidR="00510688" w:rsidRPr="006823EA">
              <w:rPr>
                <w:rFonts w:ascii="Cambria" w:hAnsi="Cambria" w:cs="Courier New"/>
                <w:sz w:val="24"/>
                <w:szCs w:val="24"/>
              </w:rPr>
              <w:t xml:space="preserve"> </w:t>
            </w:r>
          </w:p>
        </w:tc>
      </w:tr>
      <w:tr w:rsidR="00510688" w:rsidTr="00CA6673">
        <w:tc>
          <w:tcPr>
            <w:tcW w:w="1916" w:type="dxa"/>
          </w:tcPr>
          <w:p w:rsidR="00510688" w:rsidRDefault="00510688" w:rsidP="00B20673">
            <w:pPr>
              <w:rPr>
                <w:rFonts w:ascii="Cambria" w:hAnsi="Cambria" w:cs="Courier New"/>
                <w:b/>
                <w:color w:val="385623" w:themeColor="accent6" w:themeShade="80"/>
                <w:sz w:val="24"/>
                <w:szCs w:val="24"/>
              </w:rPr>
            </w:pPr>
            <w:r>
              <w:rPr>
                <w:rFonts w:ascii="Cambria" w:hAnsi="Cambria" w:cs="Courier New"/>
                <w:b/>
                <w:noProof/>
                <w:color w:val="70AD47" w:themeColor="accent6"/>
                <w:sz w:val="24"/>
                <w:szCs w:val="24"/>
                <w:lang w:eastAsia="fr-CA"/>
              </w:rPr>
              <w:drawing>
                <wp:anchor distT="0" distB="0" distL="114300" distR="114300" simplePos="0" relativeHeight="251667456" behindDoc="0" locked="0" layoutInCell="1" allowOverlap="1" wp14:anchorId="7A672121" wp14:editId="616EDE68">
                  <wp:simplePos x="0" y="0"/>
                  <wp:positionH relativeFrom="margin">
                    <wp:posOffset>92075</wp:posOffset>
                  </wp:positionH>
                  <wp:positionV relativeFrom="margin">
                    <wp:posOffset>323850</wp:posOffset>
                  </wp:positionV>
                  <wp:extent cx="900000" cy="905625"/>
                  <wp:effectExtent l="0" t="0" r="0" b="889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prendr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00000" cy="905625"/>
                          </a:xfrm>
                          <a:prstGeom prst="rect">
                            <a:avLst/>
                          </a:prstGeom>
                        </pic:spPr>
                      </pic:pic>
                    </a:graphicData>
                  </a:graphic>
                  <wp14:sizeRelH relativeFrom="margin">
                    <wp14:pctWidth>0</wp14:pctWidth>
                  </wp14:sizeRelH>
                  <wp14:sizeRelV relativeFrom="margin">
                    <wp14:pctHeight>0</wp14:pctHeight>
                  </wp14:sizeRelV>
                </wp:anchor>
              </w:drawing>
            </w:r>
          </w:p>
        </w:tc>
        <w:tc>
          <w:tcPr>
            <w:tcW w:w="7582" w:type="dxa"/>
            <w:shd w:val="clear" w:color="auto" w:fill="E2EFD9" w:themeFill="accent6" w:themeFillTint="33"/>
          </w:tcPr>
          <w:p w:rsidR="00510688" w:rsidRDefault="00510688" w:rsidP="00B20673">
            <w:pPr>
              <w:rPr>
                <w:rFonts w:ascii="Cambria" w:hAnsi="Cambria" w:cs="Courier New"/>
                <w:b/>
                <w:color w:val="385623" w:themeColor="accent6" w:themeShade="80"/>
                <w:sz w:val="24"/>
                <w:szCs w:val="24"/>
              </w:rPr>
            </w:pPr>
            <w:r w:rsidRPr="006823EA">
              <w:rPr>
                <w:rFonts w:ascii="Cambria" w:hAnsi="Cambria" w:cs="Courier New"/>
                <w:b/>
                <w:color w:val="385623" w:themeColor="accent6" w:themeShade="80"/>
                <w:sz w:val="24"/>
                <w:szCs w:val="24"/>
              </w:rPr>
              <w:t>Est-ce que je dois reprendre l’</w:t>
            </w:r>
            <w:proofErr w:type="spellStart"/>
            <w:r w:rsidR="00691D1C">
              <w:rPr>
                <w:rFonts w:ascii="Cambria" w:hAnsi="Cambria" w:cs="Courier New"/>
                <w:b/>
                <w:color w:val="385623" w:themeColor="accent6" w:themeShade="80"/>
                <w:sz w:val="24"/>
                <w:szCs w:val="24"/>
              </w:rPr>
              <w:t>employé-e</w:t>
            </w:r>
            <w:proofErr w:type="spellEnd"/>
            <w:r w:rsidRPr="006823EA">
              <w:rPr>
                <w:rFonts w:ascii="Cambria" w:hAnsi="Cambria" w:cs="Courier New"/>
                <w:b/>
                <w:color w:val="385623" w:themeColor="accent6" w:themeShade="80"/>
                <w:sz w:val="24"/>
                <w:szCs w:val="24"/>
              </w:rPr>
              <w:t xml:space="preserve"> après son congé? </w:t>
            </w:r>
          </w:p>
          <w:p w:rsidR="00510688" w:rsidRPr="006823EA" w:rsidRDefault="00510688" w:rsidP="00B20673">
            <w:pPr>
              <w:rPr>
                <w:rFonts w:ascii="Cambria" w:hAnsi="Cambria" w:cs="Courier New"/>
                <w:b/>
                <w:color w:val="385623" w:themeColor="accent6" w:themeShade="80"/>
                <w:sz w:val="24"/>
                <w:szCs w:val="24"/>
              </w:rPr>
            </w:pPr>
          </w:p>
          <w:p w:rsidR="00510688" w:rsidRPr="00DD4417" w:rsidRDefault="00510688" w:rsidP="00B20673">
            <w:pPr>
              <w:jc w:val="both"/>
              <w:rPr>
                <w:rFonts w:ascii="Cambria" w:hAnsi="Cambria" w:cs="Courier New"/>
                <w:color w:val="385623" w:themeColor="accent6" w:themeShade="80"/>
                <w:sz w:val="24"/>
                <w:szCs w:val="24"/>
              </w:rPr>
            </w:pPr>
            <w:r w:rsidRPr="006823EA">
              <w:rPr>
                <w:rFonts w:ascii="Cambria" w:hAnsi="Cambria"/>
                <w:b/>
                <w:sz w:val="24"/>
                <w:szCs w:val="24"/>
              </w:rPr>
              <w:t>354</w:t>
            </w:r>
            <w:r w:rsidRPr="006823EA">
              <w:rPr>
                <w:rFonts w:ascii="Cambria" w:hAnsi="Cambria"/>
                <w:sz w:val="24"/>
                <w:szCs w:val="24"/>
              </w:rPr>
              <w:t>. À l’expiration du congé, l’employeur doit reprendre l’</w:t>
            </w:r>
            <w:proofErr w:type="spellStart"/>
            <w:r w:rsidR="00691D1C">
              <w:rPr>
                <w:rFonts w:ascii="Cambria" w:hAnsi="Cambria"/>
                <w:sz w:val="24"/>
                <w:szCs w:val="24"/>
              </w:rPr>
              <w:t>employé-e</w:t>
            </w:r>
            <w:proofErr w:type="spellEnd"/>
            <w:r w:rsidRPr="006823EA">
              <w:rPr>
                <w:rFonts w:ascii="Cambria" w:hAnsi="Cambria"/>
                <w:sz w:val="24"/>
                <w:szCs w:val="24"/>
              </w:rPr>
              <w:t>, aux conditions de travail qui prévalaient avant le début du congé ou à des conditions plus avantageuses pour l’</w:t>
            </w:r>
            <w:proofErr w:type="spellStart"/>
            <w:r w:rsidR="00691D1C">
              <w:rPr>
                <w:rFonts w:ascii="Cambria" w:hAnsi="Cambria"/>
                <w:sz w:val="24"/>
                <w:szCs w:val="24"/>
              </w:rPr>
              <w:t>employé-e</w:t>
            </w:r>
            <w:proofErr w:type="spellEnd"/>
            <w:r w:rsidRPr="006823EA">
              <w:rPr>
                <w:rFonts w:ascii="Cambria" w:hAnsi="Cambria"/>
                <w:sz w:val="24"/>
                <w:szCs w:val="24"/>
              </w:rPr>
              <w:t>, selon ce que prévoit la convention collective ou, à défaut, l’entente entre l’employeur et l’</w:t>
            </w:r>
            <w:proofErr w:type="spellStart"/>
            <w:r w:rsidR="00691D1C">
              <w:rPr>
                <w:rFonts w:ascii="Cambria" w:hAnsi="Cambria"/>
                <w:sz w:val="24"/>
                <w:szCs w:val="24"/>
              </w:rPr>
              <w:t>employé-e</w:t>
            </w:r>
            <w:proofErr w:type="spellEnd"/>
            <w:r w:rsidRPr="006823EA">
              <w:rPr>
                <w:rFonts w:ascii="Cambria" w:hAnsi="Cambria"/>
                <w:sz w:val="24"/>
                <w:szCs w:val="24"/>
              </w:rPr>
              <w:t>, compt</w:t>
            </w:r>
            <w:r w:rsidR="00C130EB">
              <w:rPr>
                <w:rFonts w:ascii="Cambria" w:hAnsi="Cambria"/>
                <w:sz w:val="24"/>
                <w:szCs w:val="24"/>
              </w:rPr>
              <w:t>e tenu des avantages auxquels la personne</w:t>
            </w:r>
            <w:r w:rsidRPr="006823EA">
              <w:rPr>
                <w:rFonts w:ascii="Cambria" w:hAnsi="Cambria"/>
                <w:sz w:val="24"/>
                <w:szCs w:val="24"/>
              </w:rPr>
              <w:t xml:space="preserve"> a continué d’avoir droit pendant son congé. </w:t>
            </w:r>
          </w:p>
        </w:tc>
      </w:tr>
      <w:tr w:rsidR="00510688" w:rsidTr="00CA6673">
        <w:tc>
          <w:tcPr>
            <w:tcW w:w="1916" w:type="dxa"/>
          </w:tcPr>
          <w:p w:rsidR="00510688" w:rsidRDefault="00510688" w:rsidP="00B20673">
            <w:pPr>
              <w:rPr>
                <w:rFonts w:ascii="Cambria" w:hAnsi="Cambria" w:cs="Courier New"/>
                <w:b/>
                <w:color w:val="385623" w:themeColor="accent6" w:themeShade="80"/>
                <w:sz w:val="24"/>
                <w:szCs w:val="24"/>
              </w:rPr>
            </w:pPr>
            <w:r>
              <w:rPr>
                <w:rFonts w:ascii="Cambria" w:hAnsi="Cambria" w:cs="Courier New"/>
                <w:b/>
                <w:noProof/>
                <w:color w:val="70AD47" w:themeColor="accent6"/>
                <w:sz w:val="24"/>
                <w:szCs w:val="24"/>
                <w:lang w:eastAsia="fr-CA"/>
              </w:rPr>
              <w:drawing>
                <wp:anchor distT="0" distB="0" distL="114300" distR="114300" simplePos="0" relativeHeight="251669504" behindDoc="0" locked="0" layoutInCell="1" allowOverlap="1" wp14:anchorId="75571983" wp14:editId="297ABFB6">
                  <wp:simplePos x="0" y="0"/>
                  <wp:positionH relativeFrom="margin">
                    <wp:posOffset>186716</wp:posOffset>
                  </wp:positionH>
                  <wp:positionV relativeFrom="margin">
                    <wp:posOffset>314325</wp:posOffset>
                  </wp:positionV>
                  <wp:extent cx="900000" cy="651042"/>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oite.png"/>
                          <pic:cNvPicPr/>
                        </pic:nvPicPr>
                        <pic:blipFill>
                          <a:blip r:embed="rId22" cstate="print">
                            <a:duotone>
                              <a:prstClr val="black"/>
                              <a:schemeClr val="tx2">
                                <a:tint val="45000"/>
                                <a:satMod val="400000"/>
                              </a:schemeClr>
                            </a:duotone>
                            <a:extLst>
                              <a:ext uri="{BEBA8EAE-BF5A-486C-A8C5-ECC9F3942E4B}">
                                <a14:imgProps xmlns:a14="http://schemas.microsoft.com/office/drawing/2010/main">
                                  <a14:imgLayer r:embed="rId23">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00000" cy="651042"/>
                          </a:xfrm>
                          <a:prstGeom prst="rect">
                            <a:avLst/>
                          </a:prstGeom>
                        </pic:spPr>
                      </pic:pic>
                    </a:graphicData>
                  </a:graphic>
                  <wp14:sizeRelH relativeFrom="margin">
                    <wp14:pctWidth>0</wp14:pctWidth>
                  </wp14:sizeRelH>
                  <wp14:sizeRelV relativeFrom="margin">
                    <wp14:pctHeight>0</wp14:pctHeight>
                  </wp14:sizeRelV>
                </wp:anchor>
              </w:drawing>
            </w:r>
          </w:p>
        </w:tc>
        <w:tc>
          <w:tcPr>
            <w:tcW w:w="7582" w:type="dxa"/>
            <w:shd w:val="clear" w:color="auto" w:fill="E2EFD9" w:themeFill="accent6" w:themeFillTint="33"/>
          </w:tcPr>
          <w:p w:rsidR="00510688" w:rsidRPr="006823EA" w:rsidRDefault="00510688" w:rsidP="00B20673">
            <w:pPr>
              <w:rPr>
                <w:rFonts w:ascii="Cambria" w:hAnsi="Cambria" w:cs="Courier New"/>
                <w:b/>
                <w:color w:val="385623" w:themeColor="accent6" w:themeShade="80"/>
                <w:sz w:val="24"/>
                <w:szCs w:val="24"/>
              </w:rPr>
            </w:pPr>
            <w:r w:rsidRPr="006823EA">
              <w:rPr>
                <w:rFonts w:ascii="Cambria" w:hAnsi="Cambria" w:cs="Courier New"/>
                <w:b/>
                <w:color w:val="385623" w:themeColor="accent6" w:themeShade="80"/>
                <w:sz w:val="24"/>
                <w:szCs w:val="24"/>
              </w:rPr>
              <w:t>Qu’est-ce que je</w:t>
            </w:r>
            <w:r>
              <w:rPr>
                <w:rFonts w:ascii="Cambria" w:hAnsi="Cambria" w:cs="Courier New"/>
                <w:b/>
                <w:color w:val="385623" w:themeColor="accent6" w:themeShade="80"/>
                <w:sz w:val="24"/>
                <w:szCs w:val="24"/>
              </w:rPr>
              <w:t xml:space="preserve"> NE</w:t>
            </w:r>
            <w:r w:rsidRPr="006823EA">
              <w:rPr>
                <w:rFonts w:ascii="Cambria" w:hAnsi="Cambria" w:cs="Courier New"/>
                <w:b/>
                <w:color w:val="385623" w:themeColor="accent6" w:themeShade="80"/>
                <w:sz w:val="24"/>
                <w:szCs w:val="24"/>
              </w:rPr>
              <w:t xml:space="preserve"> peux PAS faire ? </w:t>
            </w:r>
          </w:p>
          <w:p w:rsidR="00510688" w:rsidRPr="006823EA" w:rsidRDefault="00510688" w:rsidP="00B20673">
            <w:pPr>
              <w:rPr>
                <w:rFonts w:ascii="Cambria" w:hAnsi="Cambria" w:cs="Courier New"/>
                <w:sz w:val="24"/>
                <w:szCs w:val="24"/>
              </w:rPr>
            </w:pPr>
            <w:r w:rsidRPr="006823EA">
              <w:rPr>
                <w:rFonts w:ascii="Cambria" w:hAnsi="Cambria" w:cs="Courier New"/>
                <w:color w:val="385623" w:themeColor="accent6" w:themeShade="80"/>
                <w:sz w:val="24"/>
                <w:szCs w:val="24"/>
              </w:rPr>
              <w:t>-</w:t>
            </w:r>
            <w:r w:rsidRPr="006823EA">
              <w:rPr>
                <w:rFonts w:ascii="Cambria" w:hAnsi="Cambria" w:cs="Courier New"/>
                <w:sz w:val="24"/>
                <w:szCs w:val="24"/>
              </w:rPr>
              <w:t>Congédier</w:t>
            </w:r>
            <w:r w:rsidR="00297BF4">
              <w:rPr>
                <w:rFonts w:ascii="Cambria" w:hAnsi="Cambria" w:cs="Courier New"/>
                <w:sz w:val="24"/>
                <w:szCs w:val="24"/>
              </w:rPr>
              <w:t>;</w:t>
            </w:r>
          </w:p>
          <w:p w:rsidR="00510688" w:rsidRPr="006823EA" w:rsidRDefault="00510688" w:rsidP="00B20673">
            <w:pPr>
              <w:rPr>
                <w:rFonts w:ascii="Cambria" w:hAnsi="Cambria" w:cs="Courier New"/>
                <w:sz w:val="24"/>
                <w:szCs w:val="24"/>
              </w:rPr>
            </w:pPr>
            <w:r w:rsidRPr="006823EA">
              <w:rPr>
                <w:rFonts w:ascii="Cambria" w:hAnsi="Cambria" w:cs="Courier New"/>
                <w:sz w:val="24"/>
                <w:szCs w:val="24"/>
              </w:rPr>
              <w:t>-Mettre à pied</w:t>
            </w:r>
            <w:r w:rsidR="00297BF4">
              <w:rPr>
                <w:rFonts w:ascii="Cambria" w:hAnsi="Cambria" w:cs="Courier New"/>
                <w:sz w:val="24"/>
                <w:szCs w:val="24"/>
              </w:rPr>
              <w:t>;</w:t>
            </w:r>
          </w:p>
          <w:p w:rsidR="00510688" w:rsidRPr="006823EA" w:rsidRDefault="00510688" w:rsidP="00B20673">
            <w:pPr>
              <w:rPr>
                <w:rFonts w:ascii="Cambria" w:hAnsi="Cambria" w:cs="Courier New"/>
                <w:sz w:val="24"/>
                <w:szCs w:val="24"/>
              </w:rPr>
            </w:pPr>
            <w:r w:rsidRPr="006823EA">
              <w:rPr>
                <w:rFonts w:ascii="Cambria" w:hAnsi="Cambria" w:cs="Courier New"/>
                <w:sz w:val="24"/>
                <w:szCs w:val="24"/>
              </w:rPr>
              <w:t>-Suspendre</w:t>
            </w:r>
            <w:r w:rsidR="00297BF4">
              <w:rPr>
                <w:rFonts w:ascii="Cambria" w:hAnsi="Cambria" w:cs="Courier New"/>
                <w:sz w:val="24"/>
                <w:szCs w:val="24"/>
              </w:rPr>
              <w:t>;</w:t>
            </w:r>
          </w:p>
          <w:p w:rsidR="00510688" w:rsidRPr="006823EA" w:rsidRDefault="00510688" w:rsidP="00B20673">
            <w:pPr>
              <w:rPr>
                <w:rFonts w:ascii="Cambria" w:hAnsi="Cambria" w:cs="Courier New"/>
                <w:sz w:val="24"/>
                <w:szCs w:val="24"/>
              </w:rPr>
            </w:pPr>
            <w:r w:rsidRPr="006823EA">
              <w:rPr>
                <w:rFonts w:ascii="Cambria" w:hAnsi="Cambria" w:cs="Courier New"/>
                <w:sz w:val="24"/>
                <w:szCs w:val="24"/>
              </w:rPr>
              <w:t>-Rétrograder</w:t>
            </w:r>
            <w:r w:rsidR="00297BF4">
              <w:rPr>
                <w:rFonts w:ascii="Cambria" w:hAnsi="Cambria" w:cs="Courier New"/>
                <w:sz w:val="24"/>
                <w:szCs w:val="24"/>
              </w:rPr>
              <w:t>;</w:t>
            </w:r>
          </w:p>
          <w:p w:rsidR="00510688" w:rsidRPr="006823EA" w:rsidRDefault="00297BF4" w:rsidP="00B20673">
            <w:pPr>
              <w:rPr>
                <w:rFonts w:ascii="Cambria" w:hAnsi="Cambria" w:cs="Courier New"/>
                <w:sz w:val="24"/>
                <w:szCs w:val="24"/>
              </w:rPr>
            </w:pPr>
            <w:r>
              <w:rPr>
                <w:rFonts w:ascii="Cambria" w:hAnsi="Cambria" w:cs="Courier New"/>
                <w:sz w:val="24"/>
                <w:szCs w:val="24"/>
              </w:rPr>
              <w:t>-Déplacer;</w:t>
            </w:r>
          </w:p>
          <w:p w:rsidR="00510688" w:rsidRPr="006823EA" w:rsidRDefault="00510688" w:rsidP="00B20673">
            <w:pPr>
              <w:rPr>
                <w:rFonts w:ascii="Cambria" w:hAnsi="Cambria" w:cs="Courier New"/>
                <w:sz w:val="24"/>
                <w:szCs w:val="24"/>
              </w:rPr>
            </w:pPr>
            <w:r w:rsidRPr="006823EA">
              <w:rPr>
                <w:rFonts w:ascii="Cambria" w:hAnsi="Cambria" w:cs="Courier New"/>
                <w:sz w:val="24"/>
                <w:szCs w:val="24"/>
              </w:rPr>
              <w:t>-Lui accorder des conditions moins avant</w:t>
            </w:r>
            <w:r w:rsidR="00C130EB">
              <w:rPr>
                <w:rFonts w:ascii="Cambria" w:hAnsi="Cambria" w:cs="Courier New"/>
                <w:sz w:val="24"/>
                <w:szCs w:val="24"/>
              </w:rPr>
              <w:t>ageuses que celles auxquelles la personne</w:t>
            </w:r>
            <w:r w:rsidRPr="006823EA">
              <w:rPr>
                <w:rFonts w:ascii="Cambria" w:hAnsi="Cambria" w:cs="Courier New"/>
                <w:sz w:val="24"/>
                <w:szCs w:val="24"/>
              </w:rPr>
              <w:t xml:space="preserve"> a droit</w:t>
            </w:r>
            <w:r w:rsidR="00297BF4">
              <w:rPr>
                <w:rFonts w:ascii="Cambria" w:hAnsi="Cambria" w:cs="Courier New"/>
                <w:sz w:val="24"/>
                <w:szCs w:val="24"/>
              </w:rPr>
              <w:t>;</w:t>
            </w:r>
            <w:r w:rsidRPr="006823EA">
              <w:rPr>
                <w:rFonts w:ascii="Cambria" w:hAnsi="Cambria" w:cs="Courier New"/>
                <w:sz w:val="24"/>
                <w:szCs w:val="24"/>
              </w:rPr>
              <w:t xml:space="preserve"> </w:t>
            </w:r>
          </w:p>
          <w:p w:rsidR="00510688" w:rsidRPr="00BA01FA" w:rsidRDefault="00510688" w:rsidP="00C130EB">
            <w:pPr>
              <w:rPr>
                <w:rFonts w:ascii="Cambria" w:hAnsi="Cambria" w:cs="Courier New"/>
                <w:color w:val="385623" w:themeColor="accent6" w:themeShade="80"/>
                <w:sz w:val="24"/>
                <w:szCs w:val="24"/>
              </w:rPr>
            </w:pPr>
            <w:r w:rsidRPr="006823EA">
              <w:rPr>
                <w:rFonts w:ascii="Cambria" w:hAnsi="Cambria" w:cs="Courier New"/>
                <w:sz w:val="24"/>
                <w:szCs w:val="24"/>
              </w:rPr>
              <w:t>-Porter atteinte à</w:t>
            </w:r>
            <w:r w:rsidR="00C130EB">
              <w:rPr>
                <w:rFonts w:ascii="Cambria" w:hAnsi="Cambria" w:cs="Courier New"/>
                <w:sz w:val="24"/>
                <w:szCs w:val="24"/>
              </w:rPr>
              <w:t xml:space="preserve"> aucun des avantages auxquels la personne </w:t>
            </w:r>
            <w:r w:rsidR="00297BF4">
              <w:rPr>
                <w:rFonts w:ascii="Cambria" w:hAnsi="Cambria" w:cs="Courier New"/>
                <w:sz w:val="24"/>
                <w:szCs w:val="24"/>
              </w:rPr>
              <w:t>a droit.</w:t>
            </w:r>
          </w:p>
        </w:tc>
      </w:tr>
      <w:tr w:rsidR="00510688" w:rsidTr="00CA6673">
        <w:tc>
          <w:tcPr>
            <w:tcW w:w="1916" w:type="dxa"/>
          </w:tcPr>
          <w:p w:rsidR="00510688" w:rsidRDefault="00510688" w:rsidP="00B20673">
            <w:pPr>
              <w:rPr>
                <w:rFonts w:ascii="Cambria" w:hAnsi="Cambria" w:cs="Courier New"/>
                <w:b/>
                <w:color w:val="385623" w:themeColor="accent6" w:themeShade="80"/>
                <w:sz w:val="24"/>
                <w:szCs w:val="24"/>
              </w:rPr>
            </w:pPr>
            <w:r>
              <w:rPr>
                <w:rFonts w:ascii="Cambria" w:hAnsi="Cambria" w:cs="Courier New"/>
                <w:b/>
                <w:noProof/>
                <w:color w:val="70AD47" w:themeColor="accent6"/>
                <w:sz w:val="24"/>
                <w:szCs w:val="24"/>
                <w:lang w:eastAsia="fr-CA"/>
              </w:rPr>
              <w:drawing>
                <wp:anchor distT="0" distB="0" distL="114300" distR="114300" simplePos="0" relativeHeight="251668480" behindDoc="0" locked="0" layoutInCell="1" allowOverlap="1" wp14:anchorId="65196C2D" wp14:editId="1B57E9FE">
                  <wp:simplePos x="0" y="0"/>
                  <wp:positionH relativeFrom="margin">
                    <wp:posOffset>0</wp:posOffset>
                  </wp:positionH>
                  <wp:positionV relativeFrom="margin">
                    <wp:posOffset>142875</wp:posOffset>
                  </wp:positionV>
                  <wp:extent cx="974284" cy="720000"/>
                  <wp:effectExtent l="0" t="0" r="0" b="444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acances.png"/>
                          <pic:cNvPicPr/>
                        </pic:nvPicPr>
                        <pic:blipFill>
                          <a:blip r:embed="rId24" cstate="print">
                            <a:biLevel thresh="50000"/>
                            <a:extLst>
                              <a:ext uri="{BEBA8EAE-BF5A-486C-A8C5-ECC9F3942E4B}">
                                <a14:imgProps xmlns:a14="http://schemas.microsoft.com/office/drawing/2010/main">
                                  <a14:imgLayer r:embed="rId25">
                                    <a14:imgEffect>
                                      <a14:sharpenSoften amount="-50000"/>
                                    </a14:imgEffect>
                                    <a14:imgEffect>
                                      <a14:colorTemperature colorTemp="112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974284" cy="720000"/>
                          </a:xfrm>
                          <a:prstGeom prst="rect">
                            <a:avLst/>
                          </a:prstGeom>
                        </pic:spPr>
                      </pic:pic>
                    </a:graphicData>
                  </a:graphic>
                  <wp14:sizeRelH relativeFrom="margin">
                    <wp14:pctWidth>0</wp14:pctWidth>
                  </wp14:sizeRelH>
                  <wp14:sizeRelV relativeFrom="margin">
                    <wp14:pctHeight>0</wp14:pctHeight>
                  </wp14:sizeRelV>
                </wp:anchor>
              </w:drawing>
            </w:r>
          </w:p>
        </w:tc>
        <w:tc>
          <w:tcPr>
            <w:tcW w:w="7582" w:type="dxa"/>
            <w:shd w:val="clear" w:color="auto" w:fill="E2EFD9" w:themeFill="accent6" w:themeFillTint="33"/>
          </w:tcPr>
          <w:p w:rsidR="00510688" w:rsidRDefault="00510688" w:rsidP="00B20673">
            <w:pPr>
              <w:rPr>
                <w:rFonts w:ascii="Cambria" w:hAnsi="Cambria" w:cs="Courier New"/>
                <w:b/>
                <w:color w:val="385623" w:themeColor="accent6" w:themeShade="80"/>
                <w:sz w:val="24"/>
                <w:szCs w:val="24"/>
              </w:rPr>
            </w:pPr>
            <w:r w:rsidRPr="006823EA">
              <w:rPr>
                <w:rFonts w:ascii="Cambria" w:hAnsi="Cambria" w:cs="Courier New"/>
                <w:b/>
                <w:color w:val="385623" w:themeColor="accent6" w:themeShade="80"/>
                <w:sz w:val="24"/>
                <w:szCs w:val="24"/>
              </w:rPr>
              <w:t xml:space="preserve">Qu’en est-il des vacances ? </w:t>
            </w:r>
          </w:p>
          <w:p w:rsidR="00510688" w:rsidRPr="006823EA" w:rsidRDefault="00510688" w:rsidP="00B20673">
            <w:pPr>
              <w:rPr>
                <w:rFonts w:ascii="Cambria" w:hAnsi="Cambria" w:cs="Courier New"/>
                <w:b/>
                <w:color w:val="385623" w:themeColor="accent6" w:themeShade="80"/>
                <w:sz w:val="24"/>
                <w:szCs w:val="24"/>
              </w:rPr>
            </w:pPr>
          </w:p>
          <w:p w:rsidR="00510688" w:rsidRPr="009732DF" w:rsidRDefault="00510688" w:rsidP="00B20673">
            <w:pPr>
              <w:rPr>
                <w:rFonts w:ascii="Cambria" w:hAnsi="Cambria"/>
                <w:sz w:val="24"/>
                <w:szCs w:val="24"/>
              </w:rPr>
            </w:pPr>
            <w:r w:rsidRPr="006823EA">
              <w:rPr>
                <w:rFonts w:ascii="Cambria" w:hAnsi="Cambria"/>
                <w:b/>
                <w:sz w:val="24"/>
                <w:szCs w:val="24"/>
              </w:rPr>
              <w:t>355. Vacances</w:t>
            </w:r>
            <w:r w:rsidRPr="006823EA">
              <w:rPr>
                <w:rFonts w:ascii="Cambria" w:hAnsi="Cambria"/>
                <w:sz w:val="24"/>
                <w:szCs w:val="24"/>
              </w:rPr>
              <w:t xml:space="preserve"> Dans le cas du congé d’un </w:t>
            </w:r>
            <w:proofErr w:type="spellStart"/>
            <w:r w:rsidRPr="006823EA">
              <w:rPr>
                <w:rFonts w:ascii="Cambria" w:hAnsi="Cambria"/>
                <w:sz w:val="24"/>
                <w:szCs w:val="24"/>
              </w:rPr>
              <w:t>candidat</w:t>
            </w:r>
            <w:r w:rsidR="00C130EB">
              <w:rPr>
                <w:rFonts w:ascii="Cambria" w:hAnsi="Cambria"/>
                <w:sz w:val="24"/>
                <w:szCs w:val="24"/>
              </w:rPr>
              <w:t>-e</w:t>
            </w:r>
            <w:proofErr w:type="spellEnd"/>
            <w:r w:rsidRPr="006823EA">
              <w:rPr>
                <w:rFonts w:ascii="Cambria" w:hAnsi="Cambria"/>
                <w:sz w:val="24"/>
                <w:szCs w:val="24"/>
              </w:rPr>
              <w:t>, d’</w:t>
            </w:r>
            <w:proofErr w:type="spellStart"/>
            <w:r w:rsidRPr="006823EA">
              <w:rPr>
                <w:rFonts w:ascii="Cambria" w:hAnsi="Cambria"/>
                <w:sz w:val="24"/>
                <w:szCs w:val="24"/>
              </w:rPr>
              <w:t>un</w:t>
            </w:r>
            <w:r w:rsidR="00C130EB">
              <w:rPr>
                <w:rFonts w:ascii="Cambria" w:hAnsi="Cambria"/>
                <w:sz w:val="24"/>
                <w:szCs w:val="24"/>
              </w:rPr>
              <w:t>-e</w:t>
            </w:r>
            <w:proofErr w:type="spellEnd"/>
            <w:r w:rsidRPr="006823EA">
              <w:rPr>
                <w:rFonts w:ascii="Cambria" w:hAnsi="Cambria"/>
                <w:sz w:val="24"/>
                <w:szCs w:val="24"/>
              </w:rPr>
              <w:t xml:space="preserve"> </w:t>
            </w:r>
            <w:proofErr w:type="spellStart"/>
            <w:r w:rsidRPr="006823EA">
              <w:rPr>
                <w:rFonts w:ascii="Cambria" w:hAnsi="Cambria"/>
                <w:sz w:val="24"/>
                <w:szCs w:val="24"/>
              </w:rPr>
              <w:t>agent</w:t>
            </w:r>
            <w:r w:rsidR="00C130EB">
              <w:rPr>
                <w:rFonts w:ascii="Cambria" w:hAnsi="Cambria"/>
                <w:sz w:val="24"/>
                <w:szCs w:val="24"/>
              </w:rPr>
              <w:t>-e</w:t>
            </w:r>
            <w:proofErr w:type="spellEnd"/>
            <w:r w:rsidRPr="006823EA">
              <w:rPr>
                <w:rFonts w:ascii="Cambria" w:hAnsi="Cambria"/>
                <w:sz w:val="24"/>
                <w:szCs w:val="24"/>
              </w:rPr>
              <w:t xml:space="preserve"> </w:t>
            </w:r>
            <w:proofErr w:type="spellStart"/>
            <w:r w:rsidRPr="006823EA">
              <w:rPr>
                <w:rFonts w:ascii="Cambria" w:hAnsi="Cambria"/>
                <w:sz w:val="24"/>
                <w:szCs w:val="24"/>
              </w:rPr>
              <w:t>officiel</w:t>
            </w:r>
            <w:r w:rsidR="00C130EB">
              <w:rPr>
                <w:rFonts w:ascii="Cambria" w:hAnsi="Cambria"/>
                <w:sz w:val="24"/>
                <w:szCs w:val="24"/>
              </w:rPr>
              <w:t>-le</w:t>
            </w:r>
            <w:proofErr w:type="spellEnd"/>
            <w:r w:rsidRPr="006823EA">
              <w:rPr>
                <w:rFonts w:ascii="Cambria" w:hAnsi="Cambria"/>
                <w:sz w:val="24"/>
                <w:szCs w:val="24"/>
              </w:rPr>
              <w:t xml:space="preserve"> ou d’</w:t>
            </w:r>
            <w:proofErr w:type="spellStart"/>
            <w:r w:rsidRPr="006823EA">
              <w:rPr>
                <w:rFonts w:ascii="Cambria" w:hAnsi="Cambria"/>
                <w:sz w:val="24"/>
                <w:szCs w:val="24"/>
              </w:rPr>
              <w:t>un</w:t>
            </w:r>
            <w:r w:rsidR="00340F92">
              <w:rPr>
                <w:rFonts w:ascii="Cambria" w:hAnsi="Cambria"/>
                <w:sz w:val="24"/>
                <w:szCs w:val="24"/>
              </w:rPr>
              <w:t>-e</w:t>
            </w:r>
            <w:proofErr w:type="spellEnd"/>
            <w:r w:rsidRPr="006823EA">
              <w:rPr>
                <w:rFonts w:ascii="Cambria" w:hAnsi="Cambria"/>
                <w:sz w:val="24"/>
                <w:szCs w:val="24"/>
              </w:rPr>
              <w:t xml:space="preserve"> </w:t>
            </w:r>
            <w:proofErr w:type="spellStart"/>
            <w:r w:rsidRPr="006823EA">
              <w:rPr>
                <w:rFonts w:ascii="Cambria" w:hAnsi="Cambria"/>
                <w:sz w:val="24"/>
                <w:szCs w:val="24"/>
              </w:rPr>
              <w:t>adjoint</w:t>
            </w:r>
            <w:r w:rsidR="00C130EB">
              <w:rPr>
                <w:rFonts w:ascii="Cambria" w:hAnsi="Cambria"/>
                <w:sz w:val="24"/>
                <w:szCs w:val="24"/>
              </w:rPr>
              <w:t>-e</w:t>
            </w:r>
            <w:proofErr w:type="spellEnd"/>
            <w:r w:rsidRPr="006823EA">
              <w:rPr>
                <w:rFonts w:ascii="Cambria" w:hAnsi="Cambria"/>
                <w:sz w:val="24"/>
                <w:szCs w:val="24"/>
              </w:rPr>
              <w:t>, l’employeur ne peut retrancher de la période de vacances de l’</w:t>
            </w:r>
            <w:proofErr w:type="spellStart"/>
            <w:r w:rsidR="00691D1C">
              <w:rPr>
                <w:rFonts w:ascii="Cambria" w:hAnsi="Cambria"/>
                <w:sz w:val="24"/>
                <w:szCs w:val="24"/>
              </w:rPr>
              <w:t>employé-e</w:t>
            </w:r>
            <w:proofErr w:type="spellEnd"/>
            <w:r w:rsidRPr="006823EA">
              <w:rPr>
                <w:rFonts w:ascii="Cambria" w:hAnsi="Cambria"/>
                <w:sz w:val="24"/>
                <w:szCs w:val="24"/>
              </w:rPr>
              <w:t xml:space="preserve"> la durée du congé. 1987, c. 57, a. 355</w:t>
            </w:r>
          </w:p>
        </w:tc>
      </w:tr>
    </w:tbl>
    <w:p w:rsidR="009732DF" w:rsidRDefault="009732DF"/>
    <w:tbl>
      <w:tblPr>
        <w:tblStyle w:val="Grilledutableau"/>
        <w:tblW w:w="0" w:type="auto"/>
        <w:shd w:val="clear" w:color="auto" w:fill="385623" w:themeFill="accent6" w:themeFillShade="80"/>
        <w:tblLook w:val="04A0" w:firstRow="1" w:lastRow="0" w:firstColumn="1" w:lastColumn="0" w:noHBand="0" w:noVBand="1"/>
      </w:tblPr>
      <w:tblGrid>
        <w:gridCol w:w="8630"/>
      </w:tblGrid>
      <w:tr w:rsidR="00510688" w:rsidTr="00510688">
        <w:tc>
          <w:tcPr>
            <w:tcW w:w="8630" w:type="dxa"/>
            <w:shd w:val="clear" w:color="auto" w:fill="385623" w:themeFill="accent6" w:themeFillShade="80"/>
          </w:tcPr>
          <w:p w:rsidR="00510688" w:rsidRDefault="00510688">
            <w:r w:rsidRPr="006823EA">
              <w:rPr>
                <w:rFonts w:ascii="Rockwell" w:hAnsi="Rockwell"/>
                <w:b/>
                <w:color w:val="FFFFFF" w:themeColor="background1"/>
                <w:sz w:val="28"/>
                <w:szCs w:val="28"/>
              </w:rPr>
              <w:lastRenderedPageBreak/>
              <w:t>Est-ce que l’</w:t>
            </w:r>
            <w:proofErr w:type="spellStart"/>
            <w:r w:rsidR="00691D1C">
              <w:rPr>
                <w:rFonts w:ascii="Rockwell" w:hAnsi="Rockwell"/>
                <w:b/>
                <w:color w:val="FFFFFF" w:themeColor="background1"/>
                <w:sz w:val="28"/>
                <w:szCs w:val="28"/>
              </w:rPr>
              <w:t>employé-e</w:t>
            </w:r>
            <w:proofErr w:type="spellEnd"/>
            <w:r w:rsidR="00691D1C">
              <w:rPr>
                <w:rFonts w:ascii="Rockwell" w:hAnsi="Rockwell"/>
                <w:b/>
                <w:color w:val="FFFFFF" w:themeColor="background1"/>
                <w:sz w:val="28"/>
                <w:szCs w:val="28"/>
              </w:rPr>
              <w:t xml:space="preserve"> </w:t>
            </w:r>
            <w:r w:rsidRPr="006823EA">
              <w:rPr>
                <w:rFonts w:ascii="Rockwell" w:hAnsi="Rockwell"/>
                <w:b/>
                <w:color w:val="FFFFFF" w:themeColor="background1"/>
                <w:sz w:val="28"/>
                <w:szCs w:val="28"/>
              </w:rPr>
              <w:t xml:space="preserve"> peut porter plaintes?</w:t>
            </w:r>
          </w:p>
        </w:tc>
      </w:tr>
    </w:tbl>
    <w:p w:rsidR="00510688" w:rsidRDefault="0051068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510688" w:rsidTr="009732DF">
        <w:tc>
          <w:tcPr>
            <w:tcW w:w="2876" w:type="dxa"/>
          </w:tcPr>
          <w:p w:rsidR="00510688" w:rsidRDefault="009732DF">
            <w:r>
              <w:rPr>
                <w:rFonts w:ascii="Cambria" w:hAnsi="Cambria"/>
                <w:b/>
                <w:noProof/>
                <w:sz w:val="24"/>
                <w:szCs w:val="24"/>
                <w:lang w:eastAsia="fr-CA"/>
              </w:rPr>
              <w:drawing>
                <wp:inline distT="0" distB="0" distL="0" distR="0" wp14:anchorId="756C0646" wp14:editId="4C39948E">
                  <wp:extent cx="1080000" cy="1033625"/>
                  <wp:effectExtent l="0" t="0" r="635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justice 1.png"/>
                          <pic:cNvPicPr/>
                        </pic:nvPicPr>
                        <pic:blipFill>
                          <a:blip r:embed="rId26" cstate="print">
                            <a:clrChange>
                              <a:clrFrom>
                                <a:srgbClr val="000000">
                                  <a:alpha val="0"/>
                                </a:srgbClr>
                              </a:clrFrom>
                              <a:clrTo>
                                <a:srgbClr val="000000">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80000" cy="1033625"/>
                          </a:xfrm>
                          <a:prstGeom prst="rect">
                            <a:avLst/>
                          </a:prstGeom>
                        </pic:spPr>
                      </pic:pic>
                    </a:graphicData>
                  </a:graphic>
                </wp:inline>
              </w:drawing>
            </w:r>
          </w:p>
        </w:tc>
        <w:tc>
          <w:tcPr>
            <w:tcW w:w="2877" w:type="dxa"/>
          </w:tcPr>
          <w:p w:rsidR="00510688" w:rsidRDefault="00510688"/>
        </w:tc>
        <w:tc>
          <w:tcPr>
            <w:tcW w:w="2877" w:type="dxa"/>
          </w:tcPr>
          <w:p w:rsidR="00510688" w:rsidRDefault="00510688"/>
        </w:tc>
      </w:tr>
    </w:tbl>
    <w:p w:rsidR="00510688" w:rsidRDefault="00510688" w:rsidP="00CA6673">
      <w:pPr>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510688" w:rsidTr="009732DF">
        <w:tc>
          <w:tcPr>
            <w:tcW w:w="8630" w:type="dxa"/>
          </w:tcPr>
          <w:p w:rsidR="009732DF" w:rsidRPr="00CD108A" w:rsidRDefault="009732DF" w:rsidP="009732DF">
            <w:pPr>
              <w:jc w:val="both"/>
              <w:rPr>
                <w:rFonts w:ascii="Cambria" w:hAnsi="Cambria"/>
                <w:b/>
                <w:color w:val="538135" w:themeColor="accent6" w:themeShade="BF"/>
                <w:sz w:val="24"/>
                <w:szCs w:val="24"/>
              </w:rPr>
            </w:pPr>
            <w:r w:rsidRPr="00CD108A">
              <w:rPr>
                <w:rFonts w:ascii="Cambria" w:hAnsi="Cambria"/>
                <w:b/>
                <w:color w:val="538135" w:themeColor="accent6" w:themeShade="BF"/>
                <w:sz w:val="24"/>
                <w:szCs w:val="24"/>
              </w:rPr>
              <w:t xml:space="preserve">À qui peut-il s’adresser? </w:t>
            </w:r>
          </w:p>
          <w:p w:rsidR="009732DF" w:rsidRPr="00CD108A" w:rsidRDefault="009732DF" w:rsidP="009732DF">
            <w:pPr>
              <w:jc w:val="both"/>
              <w:rPr>
                <w:rFonts w:ascii="Cambria" w:hAnsi="Cambria"/>
                <w:b/>
                <w:color w:val="538135" w:themeColor="accent6" w:themeShade="BF"/>
                <w:sz w:val="24"/>
                <w:szCs w:val="24"/>
              </w:rPr>
            </w:pPr>
          </w:p>
          <w:p w:rsidR="009732DF" w:rsidRPr="00CD108A" w:rsidRDefault="00691D1C" w:rsidP="009732DF">
            <w:pPr>
              <w:jc w:val="both"/>
              <w:rPr>
                <w:rFonts w:ascii="Cambria" w:hAnsi="Cambria"/>
                <w:color w:val="538135" w:themeColor="accent6" w:themeShade="BF"/>
                <w:sz w:val="24"/>
                <w:szCs w:val="24"/>
              </w:rPr>
            </w:pPr>
            <w:r>
              <w:rPr>
                <w:rFonts w:ascii="Cambria" w:hAnsi="Cambria"/>
                <w:color w:val="538135" w:themeColor="accent6" w:themeShade="BF"/>
                <w:sz w:val="24"/>
                <w:szCs w:val="24"/>
              </w:rPr>
              <w:t>356. L’</w:t>
            </w:r>
            <w:proofErr w:type="spellStart"/>
            <w:r>
              <w:rPr>
                <w:rFonts w:ascii="Cambria" w:hAnsi="Cambria"/>
                <w:color w:val="538135" w:themeColor="accent6" w:themeShade="BF"/>
                <w:sz w:val="24"/>
                <w:szCs w:val="24"/>
              </w:rPr>
              <w:t>employé-e</w:t>
            </w:r>
            <w:proofErr w:type="spellEnd"/>
            <w:r w:rsidR="009732DF" w:rsidRPr="00CD108A">
              <w:rPr>
                <w:rFonts w:ascii="Cambria" w:hAnsi="Cambria"/>
                <w:color w:val="538135" w:themeColor="accent6" w:themeShade="BF"/>
                <w:sz w:val="24"/>
                <w:szCs w:val="24"/>
              </w:rPr>
              <w:t xml:space="preserve"> qui croit avoir été victime d’une contravention à l’une des dispositions de la présente section peut soumettre sa plainte au Tribunal administratif du travail. Les dispositions applicables à un recours relatif à l’exercice par un salarié d’un droit lui résultant du Code du travail (chapitre C-27) s’appliquent, compte tenu des adaptations nécessaires.</w:t>
            </w:r>
          </w:p>
          <w:p w:rsidR="00510688" w:rsidRDefault="00510688"/>
        </w:tc>
      </w:tr>
    </w:tbl>
    <w:p w:rsidR="00510688" w:rsidRDefault="0051068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510688" w:rsidTr="009732DF">
        <w:tc>
          <w:tcPr>
            <w:tcW w:w="2876" w:type="dxa"/>
          </w:tcPr>
          <w:p w:rsidR="00510688" w:rsidRDefault="00972479">
            <w:r>
              <w:rPr>
                <w:rFonts w:ascii="Cambria" w:hAnsi="Cambria"/>
                <w:noProof/>
                <w:sz w:val="24"/>
                <w:szCs w:val="24"/>
                <w:lang w:eastAsia="fr-CA"/>
              </w:rPr>
              <w:drawing>
                <wp:inline distT="0" distB="0" distL="0" distR="0" wp14:anchorId="6EFD3156" wp14:editId="025AAC07">
                  <wp:extent cx="1152996" cy="1080000"/>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ustice 2.png"/>
                          <pic:cNvPicPr/>
                        </pic:nvPicPr>
                        <pic:blipFill>
                          <a:blip r:embed="rId27" cstate="print">
                            <a:clrChange>
                              <a:clrFrom>
                                <a:srgbClr val="000000">
                                  <a:alpha val="0"/>
                                </a:srgbClr>
                              </a:clrFrom>
                              <a:clrTo>
                                <a:srgbClr val="000000">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52996" cy="1080000"/>
                          </a:xfrm>
                          <a:prstGeom prst="rect">
                            <a:avLst/>
                          </a:prstGeom>
                        </pic:spPr>
                      </pic:pic>
                    </a:graphicData>
                  </a:graphic>
                </wp:inline>
              </w:drawing>
            </w:r>
          </w:p>
        </w:tc>
        <w:tc>
          <w:tcPr>
            <w:tcW w:w="2877" w:type="dxa"/>
          </w:tcPr>
          <w:p w:rsidR="00510688" w:rsidRDefault="00510688"/>
        </w:tc>
        <w:tc>
          <w:tcPr>
            <w:tcW w:w="2877" w:type="dxa"/>
          </w:tcPr>
          <w:p w:rsidR="00510688" w:rsidRDefault="00510688"/>
        </w:tc>
      </w:tr>
    </w:tbl>
    <w:p w:rsidR="00510688" w:rsidRDefault="00510688" w:rsidP="00CA6673">
      <w:pPr>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D108A" w:rsidRPr="00CD108A" w:rsidTr="009732DF">
        <w:tc>
          <w:tcPr>
            <w:tcW w:w="8630" w:type="dxa"/>
          </w:tcPr>
          <w:p w:rsidR="009732DF" w:rsidRPr="00CD108A" w:rsidRDefault="009732DF" w:rsidP="009732DF">
            <w:pPr>
              <w:jc w:val="both"/>
              <w:rPr>
                <w:rFonts w:ascii="Cambria" w:hAnsi="Cambria"/>
                <w:color w:val="538135" w:themeColor="accent6" w:themeShade="BF"/>
                <w:sz w:val="24"/>
                <w:szCs w:val="24"/>
              </w:rPr>
            </w:pPr>
          </w:p>
          <w:p w:rsidR="009732DF" w:rsidRPr="00CD108A" w:rsidRDefault="00CB4278" w:rsidP="009732DF">
            <w:pPr>
              <w:jc w:val="both"/>
              <w:rPr>
                <w:rFonts w:ascii="Cambria" w:hAnsi="Cambria"/>
                <w:b/>
                <w:color w:val="538135" w:themeColor="accent6" w:themeShade="BF"/>
                <w:sz w:val="24"/>
                <w:szCs w:val="24"/>
              </w:rPr>
            </w:pPr>
            <w:r>
              <w:rPr>
                <w:rFonts w:ascii="Cambria" w:hAnsi="Cambria"/>
                <w:b/>
                <w:color w:val="538135" w:themeColor="accent6" w:themeShade="BF"/>
                <w:sz w:val="24"/>
                <w:szCs w:val="24"/>
              </w:rPr>
              <w:t>Est-ce que l’</w:t>
            </w:r>
            <w:proofErr w:type="spellStart"/>
            <w:r>
              <w:rPr>
                <w:rFonts w:ascii="Cambria" w:hAnsi="Cambria"/>
                <w:b/>
                <w:color w:val="538135" w:themeColor="accent6" w:themeShade="BF"/>
                <w:sz w:val="24"/>
                <w:szCs w:val="24"/>
              </w:rPr>
              <w:t>employé-e</w:t>
            </w:r>
            <w:proofErr w:type="spellEnd"/>
            <w:r w:rsidR="009732DF" w:rsidRPr="00CD108A">
              <w:rPr>
                <w:rFonts w:ascii="Cambria" w:hAnsi="Cambria"/>
                <w:b/>
                <w:color w:val="538135" w:themeColor="accent6" w:themeShade="BF"/>
                <w:sz w:val="24"/>
                <w:szCs w:val="24"/>
              </w:rPr>
              <w:t xml:space="preserve"> a d’autres options s’il veut porter plainte? </w:t>
            </w:r>
          </w:p>
          <w:p w:rsidR="009732DF" w:rsidRPr="00CD108A" w:rsidRDefault="009732DF" w:rsidP="009732DF">
            <w:pPr>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 xml:space="preserve">Oui. </w:t>
            </w:r>
          </w:p>
          <w:p w:rsidR="009732DF" w:rsidRPr="00CD108A" w:rsidRDefault="00CB4278" w:rsidP="009732DF">
            <w:pPr>
              <w:jc w:val="both"/>
              <w:rPr>
                <w:rFonts w:ascii="Cambria" w:hAnsi="Cambria"/>
                <w:color w:val="538135" w:themeColor="accent6" w:themeShade="BF"/>
                <w:sz w:val="24"/>
                <w:szCs w:val="24"/>
              </w:rPr>
            </w:pPr>
            <w:r>
              <w:rPr>
                <w:rFonts w:ascii="Cambria" w:hAnsi="Cambria"/>
                <w:color w:val="538135" w:themeColor="accent6" w:themeShade="BF"/>
                <w:sz w:val="24"/>
                <w:szCs w:val="24"/>
              </w:rPr>
              <w:t>L’</w:t>
            </w:r>
            <w:proofErr w:type="spellStart"/>
            <w:r>
              <w:rPr>
                <w:rFonts w:ascii="Cambria" w:hAnsi="Cambria"/>
                <w:color w:val="538135" w:themeColor="accent6" w:themeShade="BF"/>
                <w:sz w:val="24"/>
                <w:szCs w:val="24"/>
              </w:rPr>
              <w:t>employé-e</w:t>
            </w:r>
            <w:proofErr w:type="spellEnd"/>
            <w:r>
              <w:rPr>
                <w:rFonts w:ascii="Cambria" w:hAnsi="Cambria"/>
                <w:color w:val="538135" w:themeColor="accent6" w:themeShade="BF"/>
                <w:sz w:val="24"/>
                <w:szCs w:val="24"/>
              </w:rPr>
              <w:t xml:space="preserve">  </w:t>
            </w:r>
            <w:proofErr w:type="spellStart"/>
            <w:r>
              <w:rPr>
                <w:rFonts w:ascii="Cambria" w:hAnsi="Cambria"/>
                <w:color w:val="538135" w:themeColor="accent6" w:themeShade="BF"/>
                <w:sz w:val="24"/>
                <w:szCs w:val="24"/>
              </w:rPr>
              <w:t>régi-e</w:t>
            </w:r>
            <w:proofErr w:type="spellEnd"/>
            <w:r w:rsidR="009732DF" w:rsidRPr="00CD108A">
              <w:rPr>
                <w:rFonts w:ascii="Cambria" w:hAnsi="Cambria"/>
                <w:color w:val="538135" w:themeColor="accent6" w:themeShade="BF"/>
                <w:sz w:val="24"/>
                <w:szCs w:val="24"/>
              </w:rPr>
              <w:t xml:space="preserve"> par une convention collective ou l’association accréditée qui le représente peut choisir d’avoir recours à la procédure de règlement de griefs et d’arbitrage plutôt que de porter plainte auprès du Tribunal administratif du travail. Les articles 17, 100 à 100.10 et 139 à 140.1 du Code du travail s’appliquent alors compte tenu des adaptations nécessaires.</w:t>
            </w:r>
          </w:p>
          <w:p w:rsidR="009732DF" w:rsidRPr="00CD108A" w:rsidRDefault="009732DF" w:rsidP="009732DF">
            <w:pPr>
              <w:rPr>
                <w:color w:val="538135" w:themeColor="accent6" w:themeShade="BF"/>
              </w:rPr>
            </w:pPr>
            <w:r w:rsidRPr="00CD108A">
              <w:rPr>
                <w:rFonts w:ascii="Cambria" w:hAnsi="Cambria"/>
                <w:color w:val="538135" w:themeColor="accent6" w:themeShade="BF"/>
                <w:sz w:val="24"/>
                <w:szCs w:val="24"/>
              </w:rPr>
              <w:t>Dans le cas où sont exercés à la fois le recours auprès du Tribunal administratif du travail et celui à la procédure de règlement de griefs et d’arbitrage, l’arbitre doit refuser d’entendre le grief. 1987, c. 57, a. 356; 2001, c. 26, a. 103; 2015, c. 15, a. 153</w:t>
            </w:r>
          </w:p>
        </w:tc>
      </w:tr>
    </w:tbl>
    <w:p w:rsidR="009732DF" w:rsidRDefault="009732DF"/>
    <w:p w:rsidR="009732DF" w:rsidRDefault="009732DF"/>
    <w:p w:rsidR="00F3135D" w:rsidRDefault="00F3135D" w:rsidP="00F3135D">
      <w:pPr>
        <w:jc w:val="center"/>
        <w:rPr>
          <w:rFonts w:ascii="Times" w:hAnsi="Times" w:cs="Times"/>
          <w:b/>
          <w:color w:val="663300"/>
          <w:sz w:val="24"/>
        </w:rPr>
      </w:pPr>
    </w:p>
    <w:p w:rsidR="00F3135D" w:rsidRPr="00F3135D" w:rsidRDefault="00F3135D" w:rsidP="00F3135D">
      <w:pPr>
        <w:jc w:val="center"/>
        <w:rPr>
          <w:rFonts w:ascii="Times" w:hAnsi="Times" w:cs="Times"/>
          <w:b/>
          <w:color w:val="538135" w:themeColor="accent6" w:themeShade="BF"/>
          <w:sz w:val="24"/>
        </w:rPr>
      </w:pPr>
      <w:r w:rsidRPr="00F3135D">
        <w:rPr>
          <w:rFonts w:ascii="Times" w:hAnsi="Times" w:cs="Times"/>
          <w:b/>
          <w:color w:val="538135" w:themeColor="accent6" w:themeShade="BF"/>
          <w:sz w:val="24"/>
        </w:rPr>
        <w:t xml:space="preserve">Annexe 1- Proposition de modèle d’entente entre un organisme et une </w:t>
      </w:r>
      <w:proofErr w:type="spellStart"/>
      <w:r w:rsidRPr="00F3135D">
        <w:rPr>
          <w:rFonts w:ascii="Times" w:hAnsi="Times" w:cs="Times"/>
          <w:b/>
          <w:color w:val="538135" w:themeColor="accent6" w:themeShade="BF"/>
          <w:sz w:val="24"/>
        </w:rPr>
        <w:t>employé-e</w:t>
      </w:r>
      <w:proofErr w:type="spellEnd"/>
      <w:r w:rsidRPr="00F3135D">
        <w:rPr>
          <w:rFonts w:ascii="Times" w:hAnsi="Times" w:cs="Times"/>
          <w:b/>
          <w:color w:val="538135" w:themeColor="accent6" w:themeShade="BF"/>
          <w:sz w:val="24"/>
        </w:rPr>
        <w:t xml:space="preserve"> qui devient </w:t>
      </w:r>
      <w:proofErr w:type="spellStart"/>
      <w:r w:rsidRPr="00F3135D">
        <w:rPr>
          <w:rFonts w:ascii="Times" w:hAnsi="Times" w:cs="Times"/>
          <w:b/>
          <w:color w:val="538135" w:themeColor="accent6" w:themeShade="BF"/>
          <w:sz w:val="24"/>
        </w:rPr>
        <w:t>candidat-e</w:t>
      </w:r>
      <w:proofErr w:type="spellEnd"/>
      <w:r w:rsidRPr="00F3135D">
        <w:rPr>
          <w:rFonts w:ascii="Times" w:hAnsi="Times" w:cs="Times"/>
          <w:b/>
          <w:color w:val="538135" w:themeColor="accent6" w:themeShade="BF"/>
          <w:sz w:val="24"/>
        </w:rPr>
        <w:t xml:space="preserve"> lors d’une élection</w:t>
      </w:r>
    </w:p>
    <w:p w:rsidR="00F3135D" w:rsidRPr="00F3135D" w:rsidRDefault="00F3135D" w:rsidP="00F3135D">
      <w:pPr>
        <w:jc w:val="both"/>
        <w:rPr>
          <w:rFonts w:ascii="Times" w:hAnsi="Times" w:cs="Times"/>
          <w:b/>
          <w:color w:val="538135" w:themeColor="accent6" w:themeShade="BF"/>
        </w:rPr>
      </w:pPr>
    </w:p>
    <w:p w:rsidR="00F3135D" w:rsidRPr="00F3135D" w:rsidRDefault="00F3135D" w:rsidP="00F3135D">
      <w:pPr>
        <w:jc w:val="both"/>
        <w:rPr>
          <w:rFonts w:ascii="Times" w:hAnsi="Times" w:cs="Times"/>
          <w:b/>
          <w:i/>
          <w:color w:val="538135" w:themeColor="accent6" w:themeShade="BF"/>
          <w:sz w:val="28"/>
        </w:rPr>
      </w:pPr>
      <w:r w:rsidRPr="00F3135D">
        <w:rPr>
          <w:rFonts w:ascii="Times" w:hAnsi="Times" w:cs="Times"/>
          <w:b/>
          <w:i/>
          <w:color w:val="538135" w:themeColor="accent6" w:themeShade="BF"/>
        </w:rPr>
        <w:t xml:space="preserve">Voici un modèle d’entente qui peut être conclue entre un employeur et </w:t>
      </w:r>
      <w:proofErr w:type="spellStart"/>
      <w:r w:rsidRPr="00F3135D">
        <w:rPr>
          <w:rFonts w:ascii="Times" w:hAnsi="Times" w:cs="Times"/>
          <w:b/>
          <w:i/>
          <w:color w:val="538135" w:themeColor="accent6" w:themeShade="BF"/>
        </w:rPr>
        <w:t>un-e</w:t>
      </w:r>
      <w:proofErr w:type="spellEnd"/>
      <w:r w:rsidRPr="00F3135D">
        <w:rPr>
          <w:rFonts w:ascii="Times" w:hAnsi="Times" w:cs="Times"/>
          <w:b/>
          <w:i/>
          <w:color w:val="538135" w:themeColor="accent6" w:themeShade="BF"/>
        </w:rPr>
        <w:t xml:space="preserve"> </w:t>
      </w:r>
      <w:proofErr w:type="spellStart"/>
      <w:r w:rsidRPr="00F3135D">
        <w:rPr>
          <w:rFonts w:ascii="Times" w:hAnsi="Times" w:cs="Times"/>
          <w:b/>
          <w:i/>
          <w:color w:val="538135" w:themeColor="accent6" w:themeShade="BF"/>
        </w:rPr>
        <w:t>employé-e</w:t>
      </w:r>
      <w:proofErr w:type="spellEnd"/>
      <w:r w:rsidRPr="00F3135D">
        <w:rPr>
          <w:rFonts w:ascii="Times" w:hAnsi="Times" w:cs="Times"/>
          <w:b/>
          <w:i/>
          <w:color w:val="538135" w:themeColor="accent6" w:themeShade="BF"/>
        </w:rPr>
        <w:t xml:space="preserve"> advenant le cas ou celui ou celle-ci souhaite se présenter comme </w:t>
      </w:r>
      <w:proofErr w:type="spellStart"/>
      <w:r w:rsidRPr="00F3135D">
        <w:rPr>
          <w:rFonts w:ascii="Times" w:hAnsi="Times" w:cs="Times"/>
          <w:b/>
          <w:i/>
          <w:color w:val="538135" w:themeColor="accent6" w:themeShade="BF"/>
        </w:rPr>
        <w:t>candidat-e</w:t>
      </w:r>
      <w:proofErr w:type="spellEnd"/>
      <w:r w:rsidRPr="00F3135D">
        <w:rPr>
          <w:rFonts w:ascii="Times" w:hAnsi="Times" w:cs="Times"/>
          <w:b/>
          <w:i/>
          <w:color w:val="538135" w:themeColor="accent6" w:themeShade="BF"/>
        </w:rPr>
        <w:t xml:space="preserve"> ou assumer la charge d’agent ou agente </w:t>
      </w:r>
      <w:proofErr w:type="spellStart"/>
      <w:r w:rsidRPr="00F3135D">
        <w:rPr>
          <w:rFonts w:ascii="Times" w:hAnsi="Times" w:cs="Times"/>
          <w:b/>
          <w:i/>
          <w:color w:val="538135" w:themeColor="accent6" w:themeShade="BF"/>
        </w:rPr>
        <w:t>officiel-le</w:t>
      </w:r>
      <w:proofErr w:type="spellEnd"/>
      <w:r w:rsidRPr="00F3135D">
        <w:rPr>
          <w:rFonts w:ascii="Times" w:hAnsi="Times" w:cs="Times"/>
          <w:b/>
          <w:i/>
          <w:color w:val="538135" w:themeColor="accent6" w:themeShade="BF"/>
        </w:rPr>
        <w:t>. Cette entente peut naturellement être adaptée selon vos besoins et ne doit en aucun cas contrevenir aux lois en vigueur.</w:t>
      </w:r>
    </w:p>
    <w:p w:rsidR="00F3135D" w:rsidRPr="00F3135D" w:rsidRDefault="00F3135D" w:rsidP="00F3135D">
      <w:pPr>
        <w:jc w:val="both"/>
        <w:rPr>
          <w:rFonts w:ascii="Times" w:hAnsi="Times" w:cs="Times"/>
          <w:b/>
          <w:color w:val="538135" w:themeColor="accent6" w:themeShade="BF"/>
        </w:rPr>
      </w:pPr>
    </w:p>
    <w:p w:rsidR="00F3135D" w:rsidRPr="00F3135D" w:rsidRDefault="00F3135D" w:rsidP="00F3135D">
      <w:pPr>
        <w:jc w:val="both"/>
        <w:rPr>
          <w:rFonts w:ascii="Times" w:hAnsi="Times" w:cs="Times"/>
          <w:b/>
          <w:color w:val="538135" w:themeColor="accent6" w:themeShade="BF"/>
        </w:rPr>
      </w:pPr>
      <w:r w:rsidRPr="00F3135D">
        <w:rPr>
          <w:rFonts w:ascii="Times" w:hAnsi="Times" w:cs="Times"/>
          <w:b/>
          <w:color w:val="538135" w:themeColor="accent6" w:themeShade="BF"/>
        </w:rPr>
        <w:t xml:space="preserve">Entente entre un organisme et </w:t>
      </w:r>
      <w:proofErr w:type="spellStart"/>
      <w:r w:rsidRPr="00F3135D">
        <w:rPr>
          <w:rFonts w:ascii="Times" w:hAnsi="Times" w:cs="Times"/>
          <w:b/>
          <w:color w:val="538135" w:themeColor="accent6" w:themeShade="BF"/>
        </w:rPr>
        <w:t>un-e</w:t>
      </w:r>
      <w:proofErr w:type="spellEnd"/>
      <w:r w:rsidRPr="00F3135D">
        <w:rPr>
          <w:rFonts w:ascii="Times" w:hAnsi="Times" w:cs="Times"/>
          <w:b/>
          <w:color w:val="538135" w:themeColor="accent6" w:themeShade="BF"/>
        </w:rPr>
        <w:t xml:space="preserve"> </w:t>
      </w:r>
      <w:proofErr w:type="spellStart"/>
      <w:r w:rsidRPr="00F3135D">
        <w:rPr>
          <w:rFonts w:ascii="Times" w:hAnsi="Times" w:cs="Times"/>
          <w:b/>
          <w:color w:val="538135" w:themeColor="accent6" w:themeShade="BF"/>
        </w:rPr>
        <w:t>employé-es</w:t>
      </w:r>
      <w:proofErr w:type="spellEnd"/>
      <w:r w:rsidRPr="00F3135D">
        <w:rPr>
          <w:rFonts w:ascii="Times" w:hAnsi="Times" w:cs="Times"/>
          <w:b/>
          <w:color w:val="538135" w:themeColor="accent6" w:themeShade="BF"/>
        </w:rPr>
        <w:t xml:space="preserve"> qui se porte </w:t>
      </w:r>
      <w:proofErr w:type="spellStart"/>
      <w:r w:rsidRPr="00F3135D">
        <w:rPr>
          <w:rFonts w:ascii="Times" w:hAnsi="Times" w:cs="Times"/>
          <w:b/>
          <w:color w:val="538135" w:themeColor="accent6" w:themeShade="BF"/>
        </w:rPr>
        <w:t>candidat-e</w:t>
      </w:r>
      <w:proofErr w:type="spellEnd"/>
      <w:r w:rsidRPr="00F3135D">
        <w:rPr>
          <w:rFonts w:ascii="Times" w:hAnsi="Times" w:cs="Times"/>
          <w:b/>
          <w:color w:val="538135" w:themeColor="accent6" w:themeShade="BF"/>
        </w:rPr>
        <w:t xml:space="preserve">  lors d’une élection soit scolaire, municipale, provinciale ou fédérale.</w:t>
      </w:r>
    </w:p>
    <w:p w:rsidR="00F3135D" w:rsidRPr="00F3135D" w:rsidRDefault="00F3135D" w:rsidP="00F3135D">
      <w:pPr>
        <w:jc w:val="both"/>
        <w:rPr>
          <w:rFonts w:ascii="Times" w:hAnsi="Times" w:cs="Times"/>
          <w:b/>
          <w:color w:val="538135" w:themeColor="accent6" w:themeShade="BF"/>
        </w:rPr>
      </w:pPr>
    </w:p>
    <w:p w:rsidR="00F3135D" w:rsidRPr="00F3135D" w:rsidRDefault="00F3135D" w:rsidP="00F3135D">
      <w:pPr>
        <w:jc w:val="both"/>
        <w:rPr>
          <w:rFonts w:ascii="Times" w:hAnsi="Times" w:cs="Times"/>
          <w:color w:val="538135" w:themeColor="accent6" w:themeShade="BF"/>
        </w:rPr>
      </w:pPr>
      <w:r w:rsidRPr="00F3135D">
        <w:rPr>
          <w:rFonts w:ascii="Times" w:hAnsi="Times" w:cs="Times"/>
          <w:color w:val="538135" w:themeColor="accent6" w:themeShade="BF"/>
        </w:rPr>
        <w:t>Notre organisme reconnaît l’importance de la démocratie et le droit pour ses employés-</w:t>
      </w:r>
      <w:proofErr w:type="gramStart"/>
      <w:r w:rsidRPr="00F3135D">
        <w:rPr>
          <w:rFonts w:ascii="Times" w:hAnsi="Times" w:cs="Times"/>
          <w:color w:val="538135" w:themeColor="accent6" w:themeShade="BF"/>
        </w:rPr>
        <w:t>es</w:t>
      </w:r>
      <w:proofErr w:type="gramEnd"/>
      <w:r w:rsidRPr="00F3135D">
        <w:rPr>
          <w:rFonts w:ascii="Times" w:hAnsi="Times" w:cs="Times"/>
          <w:color w:val="538135" w:themeColor="accent6" w:themeShade="BF"/>
        </w:rPr>
        <w:t xml:space="preserve"> de se présenter comme </w:t>
      </w:r>
      <w:proofErr w:type="spellStart"/>
      <w:r w:rsidRPr="00F3135D">
        <w:rPr>
          <w:rFonts w:ascii="Times" w:hAnsi="Times" w:cs="Times"/>
          <w:color w:val="538135" w:themeColor="accent6" w:themeShade="BF"/>
        </w:rPr>
        <w:t>candidat-e</w:t>
      </w:r>
      <w:proofErr w:type="spellEnd"/>
      <w:r w:rsidRPr="00F3135D">
        <w:rPr>
          <w:rFonts w:ascii="Times" w:hAnsi="Times" w:cs="Times"/>
          <w:color w:val="538135" w:themeColor="accent6" w:themeShade="BF"/>
        </w:rPr>
        <w:t xml:space="preserve"> d’une élection et également la place des femmes dans notre démocratie.</w:t>
      </w:r>
    </w:p>
    <w:p w:rsidR="00F3135D" w:rsidRPr="00F3135D" w:rsidRDefault="00F3135D" w:rsidP="00F3135D">
      <w:pPr>
        <w:jc w:val="both"/>
        <w:rPr>
          <w:rFonts w:ascii="Times" w:hAnsi="Times" w:cs="Times"/>
          <w:color w:val="538135" w:themeColor="accent6" w:themeShade="BF"/>
        </w:rPr>
      </w:pPr>
      <w:r w:rsidRPr="00F3135D">
        <w:rPr>
          <w:rFonts w:ascii="Times" w:hAnsi="Times" w:cs="Times"/>
          <w:color w:val="538135" w:themeColor="accent6" w:themeShade="BF"/>
        </w:rPr>
        <w:t>Conséquemment, tout en reconnaissant le droit des travailleuses et travailleurs de l’organisme de se porter candidats-es lors d’élections soit scolaire, municipale, provinciale ou fédérale, l’organisme veut être en mesure de s’assurer qu’il ne sera pas utilisé ni identifié d’aucune manière d’une façon partisane, et ce, autant par les personnes qui se présentent pour un parti politique ou comme candidats-es indépendantes.</w:t>
      </w:r>
    </w:p>
    <w:p w:rsidR="00F3135D" w:rsidRPr="00F3135D" w:rsidRDefault="00F3135D" w:rsidP="00F3135D">
      <w:pPr>
        <w:jc w:val="both"/>
        <w:rPr>
          <w:rFonts w:ascii="Times" w:hAnsi="Times" w:cs="Times"/>
          <w:color w:val="538135" w:themeColor="accent6" w:themeShade="BF"/>
        </w:rPr>
      </w:pPr>
      <w:r w:rsidRPr="00F3135D">
        <w:rPr>
          <w:rFonts w:ascii="Times" w:hAnsi="Times" w:cs="Times"/>
          <w:color w:val="538135" w:themeColor="accent6" w:themeShade="BF"/>
        </w:rPr>
        <w:t xml:space="preserve">1. Objet de l’entente : </w:t>
      </w:r>
    </w:p>
    <w:p w:rsidR="00F3135D" w:rsidRPr="00F3135D" w:rsidRDefault="00F3135D" w:rsidP="00F3135D">
      <w:pPr>
        <w:jc w:val="both"/>
        <w:rPr>
          <w:rFonts w:ascii="Times" w:hAnsi="Times" w:cs="Times"/>
          <w:color w:val="538135" w:themeColor="accent6" w:themeShade="BF"/>
        </w:rPr>
      </w:pPr>
      <w:r w:rsidRPr="00F3135D">
        <w:rPr>
          <w:rFonts w:ascii="Times" w:hAnsi="Times" w:cs="Times"/>
          <w:color w:val="538135" w:themeColor="accent6" w:themeShade="BF"/>
        </w:rPr>
        <w:t>Le présent protocole d’entente a été formulé afin de préciser les dispositions pour que l’organisme ne soit en aucun cas utilisé ou identifié à la campagne électorale de l’</w:t>
      </w:r>
      <w:proofErr w:type="spellStart"/>
      <w:r w:rsidRPr="00F3135D">
        <w:rPr>
          <w:rFonts w:ascii="Times" w:hAnsi="Times" w:cs="Times"/>
          <w:color w:val="538135" w:themeColor="accent6" w:themeShade="BF"/>
        </w:rPr>
        <w:t>employé-e</w:t>
      </w:r>
      <w:proofErr w:type="spellEnd"/>
      <w:r w:rsidRPr="00F3135D">
        <w:rPr>
          <w:rFonts w:ascii="Times" w:hAnsi="Times" w:cs="Times"/>
          <w:color w:val="538135" w:themeColor="accent6" w:themeShade="BF"/>
        </w:rPr>
        <w:t xml:space="preserve">. </w:t>
      </w:r>
    </w:p>
    <w:p w:rsidR="00F3135D" w:rsidRPr="00F3135D" w:rsidRDefault="00F3135D" w:rsidP="00F3135D">
      <w:pPr>
        <w:jc w:val="both"/>
        <w:rPr>
          <w:rFonts w:ascii="Times" w:hAnsi="Times" w:cs="Times"/>
          <w:color w:val="538135" w:themeColor="accent6" w:themeShade="BF"/>
        </w:rPr>
      </w:pPr>
    </w:p>
    <w:p w:rsidR="00F3135D" w:rsidRPr="00F3135D" w:rsidRDefault="00F3135D" w:rsidP="00F3135D">
      <w:pPr>
        <w:jc w:val="both"/>
        <w:rPr>
          <w:rFonts w:ascii="Times" w:hAnsi="Times" w:cs="Times"/>
          <w:color w:val="538135" w:themeColor="accent6" w:themeShade="BF"/>
        </w:rPr>
      </w:pPr>
      <w:r w:rsidRPr="00F3135D">
        <w:rPr>
          <w:rFonts w:ascii="Times" w:hAnsi="Times" w:cs="Times"/>
          <w:color w:val="538135" w:themeColor="accent6" w:themeShade="BF"/>
        </w:rPr>
        <w:t>2. Il est convenu :</w:t>
      </w:r>
    </w:p>
    <w:p w:rsidR="00F3135D" w:rsidRPr="00F3135D" w:rsidRDefault="00F3135D" w:rsidP="00F3135D">
      <w:pPr>
        <w:jc w:val="both"/>
        <w:rPr>
          <w:rFonts w:ascii="Times" w:hAnsi="Times" w:cs="Times"/>
          <w:color w:val="538135" w:themeColor="accent6" w:themeShade="BF"/>
        </w:rPr>
      </w:pPr>
      <w:r w:rsidRPr="00F3135D">
        <w:rPr>
          <w:rFonts w:ascii="Times" w:hAnsi="Times" w:cs="Times"/>
          <w:color w:val="538135" w:themeColor="accent6" w:themeShade="BF"/>
        </w:rPr>
        <w:t>2. 1 Que l’</w:t>
      </w:r>
      <w:proofErr w:type="spellStart"/>
      <w:r w:rsidRPr="00F3135D">
        <w:rPr>
          <w:rFonts w:ascii="Times" w:hAnsi="Times" w:cs="Times"/>
          <w:color w:val="538135" w:themeColor="accent6" w:themeShade="BF"/>
        </w:rPr>
        <w:t>employé-e</w:t>
      </w:r>
      <w:proofErr w:type="spellEnd"/>
      <w:r w:rsidRPr="00F3135D">
        <w:rPr>
          <w:rFonts w:ascii="Times" w:hAnsi="Times" w:cs="Times"/>
          <w:color w:val="538135" w:themeColor="accent6" w:themeShade="BF"/>
        </w:rPr>
        <w:t xml:space="preserve"> s’engage à agir et à parler avec précaution pour éviter en tout temps d’associer l’organisme à sa campagne électorale.</w:t>
      </w:r>
    </w:p>
    <w:p w:rsidR="00F3135D" w:rsidRPr="00F3135D" w:rsidRDefault="00F3135D" w:rsidP="00F3135D">
      <w:pPr>
        <w:jc w:val="both"/>
        <w:rPr>
          <w:rFonts w:ascii="Times" w:hAnsi="Times" w:cs="Times"/>
          <w:color w:val="538135" w:themeColor="accent6" w:themeShade="BF"/>
        </w:rPr>
      </w:pPr>
      <w:r w:rsidRPr="00F3135D">
        <w:rPr>
          <w:rFonts w:ascii="Times" w:hAnsi="Times" w:cs="Times"/>
          <w:color w:val="538135" w:themeColor="accent6" w:themeShade="BF"/>
        </w:rPr>
        <w:t>2.2. Que si, lors de sa campagne électorale, il doit identifier son lieu de travail, il s’engage à ne pas nommer l’organisme mais à utiliser une expression du type « un organisme communautaire de la région ».</w:t>
      </w:r>
    </w:p>
    <w:p w:rsidR="00F3135D" w:rsidRDefault="00F3135D" w:rsidP="00F3135D">
      <w:pPr>
        <w:jc w:val="both"/>
        <w:rPr>
          <w:rFonts w:ascii="Times" w:hAnsi="Times" w:cs="Times"/>
          <w:color w:val="538135" w:themeColor="accent6" w:themeShade="BF"/>
        </w:rPr>
      </w:pPr>
      <w:r w:rsidRPr="00F3135D">
        <w:rPr>
          <w:rFonts w:ascii="Times" w:hAnsi="Times" w:cs="Times"/>
          <w:color w:val="538135" w:themeColor="accent6" w:themeShade="BF"/>
        </w:rPr>
        <w:t>2.3. Qu’advenant le cas où l’</w:t>
      </w:r>
      <w:proofErr w:type="spellStart"/>
      <w:r w:rsidRPr="00F3135D">
        <w:rPr>
          <w:rFonts w:ascii="Times" w:hAnsi="Times" w:cs="Times"/>
          <w:color w:val="538135" w:themeColor="accent6" w:themeShade="BF"/>
        </w:rPr>
        <w:t>employé-e</w:t>
      </w:r>
      <w:proofErr w:type="spellEnd"/>
      <w:r w:rsidRPr="00F3135D">
        <w:rPr>
          <w:rFonts w:ascii="Times" w:hAnsi="Times" w:cs="Times"/>
          <w:color w:val="538135" w:themeColor="accent6" w:themeShade="BF"/>
        </w:rPr>
        <w:t xml:space="preserve"> demande un congé sans solde, complet ou partiel, il accepte que certaines de ses tâches puissent être réaménagées temporairement par l’organisme afin d’éviter toute confusion entre le travail qu’il accomplit et sa campagne électorale.</w:t>
      </w:r>
    </w:p>
    <w:p w:rsidR="00B66AC7" w:rsidRDefault="00B66AC7" w:rsidP="00F3135D">
      <w:pPr>
        <w:jc w:val="both"/>
        <w:rPr>
          <w:rFonts w:ascii="Times" w:hAnsi="Times" w:cs="Times"/>
          <w:color w:val="538135" w:themeColor="accent6" w:themeShade="BF"/>
        </w:rPr>
      </w:pPr>
    </w:p>
    <w:p w:rsidR="00F3135D" w:rsidRPr="00F3135D" w:rsidRDefault="00F3135D" w:rsidP="00F3135D">
      <w:pPr>
        <w:jc w:val="both"/>
        <w:rPr>
          <w:rFonts w:ascii="Times" w:hAnsi="Times" w:cs="Times"/>
          <w:color w:val="538135" w:themeColor="accent6" w:themeShade="BF"/>
        </w:rPr>
      </w:pPr>
      <w:r w:rsidRPr="00F3135D">
        <w:rPr>
          <w:rFonts w:ascii="Times" w:hAnsi="Times" w:cs="Times"/>
          <w:color w:val="538135" w:themeColor="accent6" w:themeShade="BF"/>
        </w:rPr>
        <w:t xml:space="preserve"> </w:t>
      </w:r>
    </w:p>
    <w:p w:rsidR="00F3135D" w:rsidRDefault="00F3135D" w:rsidP="00F3135D">
      <w:pPr>
        <w:jc w:val="both"/>
        <w:rPr>
          <w:rFonts w:ascii="Times" w:hAnsi="Times" w:cs="Times"/>
          <w:color w:val="538135" w:themeColor="accent6" w:themeShade="BF"/>
        </w:rPr>
      </w:pPr>
    </w:p>
    <w:p w:rsidR="00F3135D" w:rsidRPr="00F3135D" w:rsidRDefault="00F3135D" w:rsidP="00F3135D">
      <w:pPr>
        <w:jc w:val="both"/>
        <w:rPr>
          <w:rFonts w:ascii="Times" w:hAnsi="Times" w:cs="Times"/>
          <w:color w:val="538135" w:themeColor="accent6" w:themeShade="BF"/>
        </w:rPr>
      </w:pPr>
      <w:r w:rsidRPr="00F3135D">
        <w:rPr>
          <w:rFonts w:ascii="Times" w:hAnsi="Times" w:cs="Times"/>
          <w:color w:val="538135" w:themeColor="accent6" w:themeShade="BF"/>
        </w:rPr>
        <w:t>2.4. Qu’aucune activité reliée à sa campagne électorale ne sera exécutée sur son temps de travail.</w:t>
      </w:r>
    </w:p>
    <w:p w:rsidR="00F3135D" w:rsidRPr="00F3135D" w:rsidRDefault="00F3135D" w:rsidP="00F3135D">
      <w:pPr>
        <w:jc w:val="both"/>
        <w:rPr>
          <w:rFonts w:ascii="Times" w:hAnsi="Times" w:cs="Times"/>
          <w:color w:val="538135" w:themeColor="accent6" w:themeShade="BF"/>
        </w:rPr>
      </w:pPr>
      <w:r w:rsidRPr="00F3135D">
        <w:rPr>
          <w:rFonts w:ascii="Times" w:hAnsi="Times" w:cs="Times"/>
          <w:color w:val="538135" w:themeColor="accent6" w:themeShade="BF"/>
        </w:rPr>
        <w:t>2.5. Que l’</w:t>
      </w:r>
      <w:proofErr w:type="spellStart"/>
      <w:r w:rsidRPr="00F3135D">
        <w:rPr>
          <w:rFonts w:ascii="Times" w:hAnsi="Times" w:cs="Times"/>
          <w:color w:val="538135" w:themeColor="accent6" w:themeShade="BF"/>
        </w:rPr>
        <w:t>employé-e</w:t>
      </w:r>
      <w:proofErr w:type="spellEnd"/>
      <w:r w:rsidRPr="00F3135D">
        <w:rPr>
          <w:rFonts w:ascii="Times" w:hAnsi="Times" w:cs="Times"/>
          <w:color w:val="538135" w:themeColor="accent6" w:themeShade="BF"/>
        </w:rPr>
        <w:t xml:space="preserve"> n’utilisera pas le matériel de l’organisme pour sa campagne électorale (ordinateur, photocopies, téléphone, cellulaire, comptes de médias sociaux, etc.), et ce, même en dehors de ses heures de travail.</w:t>
      </w:r>
    </w:p>
    <w:p w:rsidR="00F3135D" w:rsidRPr="00F3135D" w:rsidRDefault="00F3135D" w:rsidP="00F3135D">
      <w:pPr>
        <w:jc w:val="both"/>
        <w:rPr>
          <w:rFonts w:ascii="Times" w:hAnsi="Times" w:cs="Times"/>
          <w:color w:val="538135" w:themeColor="accent6" w:themeShade="BF"/>
        </w:rPr>
      </w:pPr>
      <w:r w:rsidRPr="00F3135D">
        <w:rPr>
          <w:rFonts w:ascii="Times" w:hAnsi="Times" w:cs="Times"/>
          <w:color w:val="538135" w:themeColor="accent6" w:themeShade="BF"/>
        </w:rPr>
        <w:t>2.6. Qu’advenant le cas où l’</w:t>
      </w:r>
      <w:proofErr w:type="spellStart"/>
      <w:r w:rsidRPr="00F3135D">
        <w:rPr>
          <w:rFonts w:ascii="Times" w:hAnsi="Times" w:cs="Times"/>
          <w:color w:val="538135" w:themeColor="accent6" w:themeShade="BF"/>
        </w:rPr>
        <w:t>employé-e</w:t>
      </w:r>
      <w:proofErr w:type="spellEnd"/>
      <w:r w:rsidRPr="00F3135D">
        <w:rPr>
          <w:rFonts w:ascii="Times" w:hAnsi="Times" w:cs="Times"/>
          <w:color w:val="538135" w:themeColor="accent6" w:themeShade="BF"/>
        </w:rPr>
        <w:t xml:space="preserve"> demande un congé sans solde à temps partiel, l’</w:t>
      </w:r>
      <w:proofErr w:type="spellStart"/>
      <w:r w:rsidRPr="00F3135D">
        <w:rPr>
          <w:rFonts w:ascii="Times" w:hAnsi="Times" w:cs="Times"/>
          <w:color w:val="538135" w:themeColor="accent6" w:themeShade="BF"/>
        </w:rPr>
        <w:t>employé-e</w:t>
      </w:r>
      <w:proofErr w:type="spellEnd"/>
      <w:r w:rsidRPr="00F3135D">
        <w:rPr>
          <w:rFonts w:ascii="Times" w:hAnsi="Times" w:cs="Times"/>
          <w:color w:val="538135" w:themeColor="accent6" w:themeShade="BF"/>
        </w:rPr>
        <w:t xml:space="preserve">,  peut s’absenter lors des heures régulières de travail, après s’être </w:t>
      </w:r>
      <w:proofErr w:type="spellStart"/>
      <w:r w:rsidRPr="00F3135D">
        <w:rPr>
          <w:rFonts w:ascii="Times" w:hAnsi="Times" w:cs="Times"/>
          <w:color w:val="538135" w:themeColor="accent6" w:themeShade="BF"/>
        </w:rPr>
        <w:t>entendu-e</w:t>
      </w:r>
      <w:proofErr w:type="spellEnd"/>
      <w:r w:rsidRPr="00F3135D">
        <w:rPr>
          <w:rFonts w:ascii="Times" w:hAnsi="Times" w:cs="Times"/>
          <w:color w:val="538135" w:themeColor="accent6" w:themeShade="BF"/>
        </w:rPr>
        <w:t xml:space="preserve"> avec la direction ou le conseil d’administration, pour participer à une activité liée à sa campagne électorale seulement si son absence ne compromet pas les engagements de l’organisme.  Durant les heures de travail prévues, en tout temps, la priorité doit être accordée au travail à accomplir. </w:t>
      </w:r>
    </w:p>
    <w:p w:rsidR="00F3135D" w:rsidRPr="00F3135D" w:rsidRDefault="00F3135D" w:rsidP="00F3135D">
      <w:pPr>
        <w:jc w:val="both"/>
        <w:rPr>
          <w:rFonts w:ascii="Times" w:hAnsi="Times" w:cs="Times"/>
          <w:color w:val="538135" w:themeColor="accent6" w:themeShade="BF"/>
        </w:rPr>
      </w:pPr>
      <w:r w:rsidRPr="00F3135D">
        <w:rPr>
          <w:rFonts w:ascii="Times" w:hAnsi="Times" w:cs="Times"/>
          <w:color w:val="538135" w:themeColor="accent6" w:themeShade="BF"/>
        </w:rPr>
        <w:t xml:space="preserve">3. En cas de manquement </w:t>
      </w:r>
    </w:p>
    <w:p w:rsidR="00F3135D" w:rsidRPr="00F3135D" w:rsidRDefault="00F3135D" w:rsidP="00F3135D">
      <w:pPr>
        <w:jc w:val="both"/>
        <w:rPr>
          <w:rFonts w:ascii="Times" w:hAnsi="Times" w:cs="Times"/>
          <w:color w:val="538135" w:themeColor="accent6" w:themeShade="BF"/>
        </w:rPr>
      </w:pPr>
      <w:r w:rsidRPr="00F3135D">
        <w:rPr>
          <w:rFonts w:ascii="Times" w:hAnsi="Times" w:cs="Times"/>
          <w:color w:val="538135" w:themeColor="accent6" w:themeShade="BF"/>
        </w:rPr>
        <w:t>3.1 S’il y a manquement à l’entente, cela sera considéré au même titre qu’un manquement au contrat de travail et les mêmes conséquences s’appliqueront.</w:t>
      </w:r>
    </w:p>
    <w:p w:rsidR="00F3135D" w:rsidRPr="00F3135D" w:rsidRDefault="00F3135D" w:rsidP="00F3135D">
      <w:pPr>
        <w:jc w:val="both"/>
        <w:rPr>
          <w:rFonts w:ascii="Times" w:hAnsi="Times" w:cs="Times"/>
          <w:color w:val="538135" w:themeColor="accent6" w:themeShade="BF"/>
        </w:rPr>
      </w:pPr>
      <w:r w:rsidRPr="00F3135D">
        <w:rPr>
          <w:rFonts w:ascii="Times" w:hAnsi="Times" w:cs="Times"/>
          <w:color w:val="538135" w:themeColor="accent6" w:themeShade="BF"/>
        </w:rPr>
        <w:t>4. Évaluation de l’entente</w:t>
      </w:r>
    </w:p>
    <w:p w:rsidR="00F3135D" w:rsidRPr="00F3135D" w:rsidRDefault="00F3135D" w:rsidP="00F3135D">
      <w:pPr>
        <w:jc w:val="both"/>
        <w:rPr>
          <w:rFonts w:ascii="Times" w:hAnsi="Times" w:cs="Times"/>
          <w:color w:val="538135" w:themeColor="accent6" w:themeShade="BF"/>
        </w:rPr>
      </w:pPr>
      <w:r w:rsidRPr="00F3135D">
        <w:rPr>
          <w:rFonts w:ascii="Times" w:hAnsi="Times" w:cs="Times"/>
          <w:color w:val="538135" w:themeColor="accent6" w:themeShade="BF"/>
        </w:rPr>
        <w:t>4.1 Après la campagne électorale une évaluation conjointe de l’entente sera réalisée afin de vérifier s’il y a eu des impacts de la campagne électorale sur l’organisme et d’identifier des améliorations à apporter au protocole.</w:t>
      </w:r>
    </w:p>
    <w:p w:rsidR="00F3135D" w:rsidRPr="00F3135D" w:rsidRDefault="00F3135D" w:rsidP="00F3135D">
      <w:pPr>
        <w:jc w:val="both"/>
        <w:rPr>
          <w:rFonts w:ascii="Times" w:hAnsi="Times" w:cs="Times"/>
          <w:color w:val="538135" w:themeColor="accent6" w:themeShade="BF"/>
        </w:rPr>
      </w:pPr>
    </w:p>
    <w:p w:rsidR="00F3135D" w:rsidRPr="00F3135D" w:rsidRDefault="00F3135D" w:rsidP="00F3135D">
      <w:pPr>
        <w:jc w:val="both"/>
        <w:rPr>
          <w:rFonts w:ascii="Times" w:hAnsi="Times" w:cs="Times"/>
          <w:color w:val="538135" w:themeColor="accent6" w:themeShade="BF"/>
        </w:rPr>
      </w:pPr>
    </w:p>
    <w:p w:rsidR="00F3135D" w:rsidRPr="00F3135D" w:rsidRDefault="00F3135D" w:rsidP="00F3135D">
      <w:pPr>
        <w:jc w:val="both"/>
        <w:rPr>
          <w:rFonts w:ascii="Times" w:hAnsi="Times" w:cs="Times"/>
          <w:color w:val="538135" w:themeColor="accent6" w:themeShade="BF"/>
        </w:rPr>
      </w:pPr>
      <w:r w:rsidRPr="00F3135D">
        <w:rPr>
          <w:rFonts w:ascii="Times" w:hAnsi="Times" w:cs="Times"/>
          <w:color w:val="538135" w:themeColor="accent6" w:themeShade="BF"/>
        </w:rPr>
        <w:t>Entente signée à Montréal le, xx 2017</w:t>
      </w:r>
    </w:p>
    <w:p w:rsidR="00F3135D" w:rsidRPr="00F3135D" w:rsidRDefault="00F3135D" w:rsidP="00F3135D">
      <w:pPr>
        <w:jc w:val="both"/>
        <w:rPr>
          <w:rFonts w:ascii="Times" w:hAnsi="Times" w:cs="Times"/>
          <w:color w:val="538135" w:themeColor="accent6" w:themeShade="BF"/>
        </w:rPr>
      </w:pPr>
    </w:p>
    <w:p w:rsidR="00F3135D" w:rsidRPr="00F3135D" w:rsidRDefault="00F3135D" w:rsidP="00F3135D">
      <w:pPr>
        <w:tabs>
          <w:tab w:val="left" w:pos="4536"/>
        </w:tabs>
        <w:jc w:val="both"/>
        <w:rPr>
          <w:rFonts w:ascii="Times" w:hAnsi="Times" w:cs="Times"/>
          <w:color w:val="538135" w:themeColor="accent6" w:themeShade="BF"/>
        </w:rPr>
      </w:pPr>
      <w:r w:rsidRPr="00F3135D">
        <w:rPr>
          <w:rFonts w:ascii="Times" w:hAnsi="Times" w:cs="Times"/>
          <w:color w:val="538135" w:themeColor="accent6" w:themeShade="BF"/>
        </w:rPr>
        <w:t>______________________</w:t>
      </w:r>
      <w:r w:rsidRPr="00F3135D">
        <w:rPr>
          <w:rFonts w:ascii="Times" w:hAnsi="Times" w:cs="Times"/>
          <w:color w:val="538135" w:themeColor="accent6" w:themeShade="BF"/>
        </w:rPr>
        <w:tab/>
      </w:r>
      <w:r w:rsidRPr="00F3135D">
        <w:rPr>
          <w:rFonts w:ascii="Times" w:hAnsi="Times" w:cs="Times"/>
          <w:color w:val="538135" w:themeColor="accent6" w:themeShade="BF"/>
        </w:rPr>
        <w:tab/>
        <w:t>_____________________________</w:t>
      </w:r>
    </w:p>
    <w:p w:rsidR="00F3135D" w:rsidRPr="00F3135D" w:rsidRDefault="00F3135D" w:rsidP="00F3135D">
      <w:pPr>
        <w:tabs>
          <w:tab w:val="left" w:pos="4536"/>
        </w:tabs>
        <w:jc w:val="both"/>
        <w:rPr>
          <w:rFonts w:ascii="Times" w:hAnsi="Times" w:cs="Times"/>
          <w:color w:val="538135" w:themeColor="accent6" w:themeShade="BF"/>
        </w:rPr>
      </w:pPr>
      <w:proofErr w:type="spellStart"/>
      <w:r w:rsidRPr="00F3135D">
        <w:rPr>
          <w:rFonts w:ascii="Times" w:hAnsi="Times" w:cs="Times"/>
          <w:color w:val="538135" w:themeColor="accent6" w:themeShade="BF"/>
        </w:rPr>
        <w:t>Représentant-e</w:t>
      </w:r>
      <w:proofErr w:type="spellEnd"/>
      <w:r w:rsidRPr="00F3135D">
        <w:rPr>
          <w:rFonts w:ascii="Times" w:hAnsi="Times" w:cs="Times"/>
          <w:color w:val="538135" w:themeColor="accent6" w:themeShade="BF"/>
        </w:rPr>
        <w:t xml:space="preserve"> de l’organisme</w:t>
      </w:r>
      <w:r w:rsidRPr="00F3135D">
        <w:rPr>
          <w:rFonts w:ascii="Times" w:hAnsi="Times" w:cs="Times"/>
          <w:color w:val="538135" w:themeColor="accent6" w:themeShade="BF"/>
        </w:rPr>
        <w:tab/>
      </w:r>
      <w:r w:rsidRPr="00F3135D">
        <w:rPr>
          <w:rFonts w:ascii="Times" w:hAnsi="Times" w:cs="Times"/>
          <w:color w:val="538135" w:themeColor="accent6" w:themeShade="BF"/>
        </w:rPr>
        <w:tab/>
      </w:r>
      <w:proofErr w:type="spellStart"/>
      <w:r w:rsidRPr="00F3135D">
        <w:rPr>
          <w:rFonts w:ascii="Times" w:hAnsi="Times" w:cs="Times"/>
          <w:color w:val="538135" w:themeColor="accent6" w:themeShade="BF"/>
        </w:rPr>
        <w:t>Employé-e</w:t>
      </w:r>
      <w:proofErr w:type="spellEnd"/>
    </w:p>
    <w:p w:rsidR="009732DF" w:rsidRPr="00CD108A" w:rsidRDefault="009732DF" w:rsidP="009732DF">
      <w:pPr>
        <w:jc w:val="both"/>
        <w:rPr>
          <w:rFonts w:ascii="Cambria" w:hAnsi="Cambria"/>
          <w:color w:val="538135" w:themeColor="accent6" w:themeShade="BF"/>
          <w:sz w:val="24"/>
          <w:szCs w:val="24"/>
        </w:rPr>
      </w:pPr>
    </w:p>
    <w:p w:rsidR="009732DF" w:rsidRPr="00CD108A" w:rsidRDefault="009732DF">
      <w:pPr>
        <w:rPr>
          <w:color w:val="538135" w:themeColor="accent6" w:themeShade="BF"/>
        </w:rPr>
      </w:pPr>
    </w:p>
    <w:p w:rsidR="009732DF" w:rsidRPr="00CD108A" w:rsidRDefault="009732DF">
      <w:pPr>
        <w:rPr>
          <w:color w:val="538135" w:themeColor="accent6" w:themeShade="BF"/>
        </w:rPr>
      </w:pPr>
      <w:r w:rsidRPr="00CD108A">
        <w:rPr>
          <w:color w:val="538135" w:themeColor="accent6" w:themeShade="BF"/>
        </w:rPr>
        <w:br w:type="page"/>
      </w:r>
    </w:p>
    <w:p w:rsidR="00510688" w:rsidRPr="00CD108A" w:rsidRDefault="00510688">
      <w:pPr>
        <w:rPr>
          <w:color w:val="538135" w:themeColor="accent6" w:themeShade="BF"/>
        </w:rPr>
      </w:pPr>
    </w:p>
    <w:p w:rsidR="009732DF" w:rsidRPr="00CD108A" w:rsidRDefault="009732DF" w:rsidP="009732DF">
      <w:pPr>
        <w:jc w:val="center"/>
        <w:rPr>
          <w:rFonts w:ascii="Cambria" w:hAnsi="Cambria"/>
          <w:b/>
          <w:color w:val="538135" w:themeColor="accent6" w:themeShade="BF"/>
          <w:sz w:val="24"/>
          <w:szCs w:val="24"/>
        </w:rPr>
      </w:pPr>
      <w:r w:rsidRPr="00CD108A">
        <w:rPr>
          <w:rFonts w:ascii="Cambria" w:hAnsi="Cambria"/>
          <w:b/>
          <w:color w:val="538135" w:themeColor="accent6" w:themeShade="BF"/>
          <w:sz w:val="24"/>
          <w:szCs w:val="24"/>
        </w:rPr>
        <w:t>Annexe 2- Extraits de la Loi électorale du Québec (chapitre E-3.3  )</w:t>
      </w:r>
    </w:p>
    <w:p w:rsidR="009732DF" w:rsidRPr="00CD108A" w:rsidRDefault="009732DF" w:rsidP="009732DF">
      <w:pPr>
        <w:spacing w:after="0" w:line="240" w:lineRule="auto"/>
        <w:jc w:val="both"/>
        <w:rPr>
          <w:rFonts w:ascii="Cambria" w:hAnsi="Cambria"/>
          <w:color w:val="538135" w:themeColor="accent6" w:themeShade="BF"/>
          <w:sz w:val="24"/>
          <w:szCs w:val="24"/>
        </w:rPr>
      </w:pP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144. Tout employeur doit, sur demande écrite, accorder un congé sans rémunération à un employé faisant partie du personnel électoral pour lui permettre d’exercer ses fonctions.</w:t>
      </w: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Les articles 250 à 255 s’appliquent à cet employeur.</w:t>
      </w:r>
    </w:p>
    <w:p w:rsidR="009732DF" w:rsidRPr="00CD108A" w:rsidRDefault="009732DF" w:rsidP="009732DF">
      <w:pPr>
        <w:spacing w:after="0" w:line="240" w:lineRule="auto"/>
        <w:jc w:val="both"/>
        <w:rPr>
          <w:rFonts w:ascii="Cambria" w:hAnsi="Cambria"/>
          <w:color w:val="538135" w:themeColor="accent6" w:themeShade="BF"/>
          <w:sz w:val="24"/>
          <w:szCs w:val="24"/>
        </w:rPr>
      </w:pP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248. Tout employeur doit, sur demande écrite, accorder un congé sans rémunération à un employé qui est candidat ou qui a l’intention de le devenir. Cette demande peut être faite en tout temps à partir de la date du décret ordonnant la tenue d’une élection.</w:t>
      </w: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Le congé commence au jour demandé par l’employé et se termine le trentième jour qui suit l’expiration de la période prévue pour la production d’une déclaration de candidature s’il n’est pas candidat ou, s’il est candidat, le trentième jour qui suit la proclamation d’élection.</w:t>
      </w: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L’employé peut mettre fin à ce congé en tout temps.</w:t>
      </w: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1989, c. 1, a. 248.</w:t>
      </w:r>
    </w:p>
    <w:p w:rsidR="009732DF" w:rsidRPr="00CD108A" w:rsidRDefault="009732DF" w:rsidP="009732DF">
      <w:pPr>
        <w:spacing w:after="0" w:line="240" w:lineRule="auto"/>
        <w:jc w:val="both"/>
        <w:rPr>
          <w:rFonts w:ascii="Cambria" w:hAnsi="Cambria"/>
          <w:color w:val="538135" w:themeColor="accent6" w:themeShade="BF"/>
          <w:sz w:val="24"/>
          <w:szCs w:val="24"/>
        </w:rPr>
      </w:pP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249. Tout employeur doit, sur demande écrite, accorder un congé sans rémunération à un employé qui agit comme agent officiel d’un candidat. Cette demande peut être faite en tout temps à partir de la réception par le directeur du scrutin de la déclaration de candidature du candidat pour lequel il agit comme agent officiel.</w:t>
      </w: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Tout employeur doit, sur demande écrite, accorder un congé sans rémunération à un employé qui agit comme agent officiel d’un parti autorisé. Cette demande peut être faite en tout temps à compter de la date du décret ordonnant la tenue d’une élection.</w:t>
      </w: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Le congé commence au jour demandé par l’employé et se termine le cent-vingtième jour qui suit celui du scrutin.</w:t>
      </w: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L’employé peut mettre fin à ce congé en tout temps.</w:t>
      </w: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1989, c. 1, a. 249; 2001, c. 2, a. 19.</w:t>
      </w:r>
    </w:p>
    <w:p w:rsidR="009732DF" w:rsidRPr="00CD108A" w:rsidRDefault="009732DF" w:rsidP="009732DF">
      <w:pPr>
        <w:spacing w:after="0" w:line="240" w:lineRule="auto"/>
        <w:jc w:val="both"/>
        <w:rPr>
          <w:rFonts w:ascii="Cambria" w:hAnsi="Cambria"/>
          <w:color w:val="538135" w:themeColor="accent6" w:themeShade="BF"/>
          <w:sz w:val="24"/>
          <w:szCs w:val="24"/>
        </w:rPr>
      </w:pP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250. Le congé peut être total ou partiel, selon la demande de l’employé. Si ce dernier demande un congé partiel, il doit préciser les jours et les heures visés.</w:t>
      </w: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1989, c. 1, a. 250.</w:t>
      </w:r>
    </w:p>
    <w:p w:rsidR="009732DF" w:rsidRPr="00CD108A" w:rsidRDefault="009732DF" w:rsidP="009732DF">
      <w:pPr>
        <w:spacing w:after="0" w:line="240" w:lineRule="auto"/>
        <w:jc w:val="both"/>
        <w:rPr>
          <w:rFonts w:ascii="Cambria" w:hAnsi="Cambria"/>
          <w:color w:val="538135" w:themeColor="accent6" w:themeShade="BF"/>
          <w:sz w:val="24"/>
          <w:szCs w:val="24"/>
        </w:rPr>
      </w:pP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251. Malgré toute convention ou toute loi contraire, l’employé a droit, pendant la durée de son congé en tant que candidat ou agent officiel, aux avantages dont il bénéficierait s’il était au travail, excepté sa rémunération.</w:t>
      </w: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1989, c. 1, a. 251.</w:t>
      </w:r>
    </w:p>
    <w:p w:rsidR="009732DF" w:rsidRPr="00CD108A" w:rsidRDefault="009732DF" w:rsidP="009732DF">
      <w:pPr>
        <w:spacing w:after="0" w:line="240" w:lineRule="auto"/>
        <w:jc w:val="both"/>
        <w:rPr>
          <w:rFonts w:ascii="Cambria" w:hAnsi="Cambria"/>
          <w:color w:val="538135" w:themeColor="accent6" w:themeShade="BF"/>
          <w:sz w:val="24"/>
          <w:szCs w:val="24"/>
        </w:rPr>
      </w:pP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lastRenderedPageBreak/>
        <w:t>252. L’employé peut, après en avoir fait la demande écrite au début du congé, continuer pendant celui-ci à cotiser à tous les régimes auxquels il participe en versant la totalité des primes, y compris la part de l’employeur.</w:t>
      </w: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1989, c. 1, a. 252.</w:t>
      </w:r>
    </w:p>
    <w:p w:rsidR="009732DF" w:rsidRPr="00CD108A" w:rsidRDefault="009732DF" w:rsidP="009732DF">
      <w:pPr>
        <w:spacing w:after="0" w:line="240" w:lineRule="auto"/>
        <w:jc w:val="both"/>
        <w:rPr>
          <w:rFonts w:ascii="Cambria" w:hAnsi="Cambria"/>
          <w:color w:val="538135" w:themeColor="accent6" w:themeShade="BF"/>
          <w:sz w:val="24"/>
          <w:szCs w:val="24"/>
        </w:rPr>
      </w:pP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253. À l’expiration du congé, l’employeur doit reprendre l’employé aux conditions de travail qui prévalaient avant le début du congé ou à des conditions plus avantageuses pour l’employé, selon ce que prévoit la convention collective ou, à défaut, l’entente entre l’employeur et l’employé, compte tenu des avantages auxquels il a continué d’avoir droit pendant son congé.</w:t>
      </w: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1989, c. 1, a. 253.</w:t>
      </w:r>
    </w:p>
    <w:p w:rsidR="009732DF" w:rsidRPr="00CD108A" w:rsidRDefault="009732DF" w:rsidP="009732DF">
      <w:pPr>
        <w:spacing w:after="0" w:line="240" w:lineRule="auto"/>
        <w:jc w:val="both"/>
        <w:rPr>
          <w:rFonts w:ascii="Cambria" w:hAnsi="Cambria"/>
          <w:color w:val="538135" w:themeColor="accent6" w:themeShade="BF"/>
          <w:sz w:val="24"/>
          <w:szCs w:val="24"/>
        </w:rPr>
      </w:pP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254. L’employeur ne peut, en raison du congé, congédier, mettre à pied, suspendre, rétrograder ou déplacer l’employé, ni lui accorder des conditions de travail moins avantageuses que celles auxquelles il a droit, ni porter atteinte à aucun des avantages reliés à son emploi et auxquels il a droit.</w:t>
      </w: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Il ne peut, non plus, retrancher de la période de vacances de l’employé la durée du congé.</w:t>
      </w: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1989, c. 1, a. 254.</w:t>
      </w:r>
    </w:p>
    <w:p w:rsidR="009732DF" w:rsidRPr="00CD108A" w:rsidRDefault="009732DF" w:rsidP="009732DF">
      <w:pPr>
        <w:spacing w:after="0" w:line="240" w:lineRule="auto"/>
        <w:jc w:val="both"/>
        <w:rPr>
          <w:rFonts w:ascii="Cambria" w:hAnsi="Cambria"/>
          <w:color w:val="538135" w:themeColor="accent6" w:themeShade="BF"/>
          <w:sz w:val="24"/>
          <w:szCs w:val="24"/>
        </w:rPr>
      </w:pP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255. L’employé qui croit avoir été victime d’une contravention à l’une des dispositions de la présente section peut soumettre sa plainte au Tribunal administratif du travail. Les dispositions applicables à un recours relatif à l’exercice par un salarié d’un droit lui résultant du Code du travail (chapitre C-27) s’appliquent alors, compte tenu des adaptations nécessaires.</w:t>
      </w:r>
    </w:p>
    <w:p w:rsidR="009732DF" w:rsidRPr="00CD108A" w:rsidRDefault="009732DF" w:rsidP="009732DF">
      <w:pPr>
        <w:spacing w:after="0" w:line="240" w:lineRule="auto"/>
        <w:jc w:val="both"/>
        <w:rPr>
          <w:rFonts w:ascii="Cambria" w:hAnsi="Cambria"/>
          <w:color w:val="538135" w:themeColor="accent6" w:themeShade="BF"/>
          <w:sz w:val="24"/>
          <w:szCs w:val="24"/>
        </w:rPr>
      </w:pP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L’employé régi par une convention collective ou l’association accréditée qui le représente peut choisir d’avoir recours à la procédure de règlement des griefs et d’arbitrage plutôt que de porter plainte auprès du Tribunal administratif du travail. Les articles 17, 100 à 100.10 et 139 à 140.1 du Code du travail s’appliquent alors compte tenu des adaptations nécessaires.</w:t>
      </w:r>
    </w:p>
    <w:p w:rsidR="009732DF" w:rsidRPr="00CD108A" w:rsidRDefault="009732DF" w:rsidP="009732DF">
      <w:pPr>
        <w:spacing w:after="0" w:line="240" w:lineRule="auto"/>
        <w:jc w:val="both"/>
        <w:rPr>
          <w:rFonts w:ascii="Cambria" w:hAnsi="Cambria"/>
          <w:color w:val="538135" w:themeColor="accent6" w:themeShade="BF"/>
          <w:sz w:val="24"/>
          <w:szCs w:val="24"/>
        </w:rPr>
      </w:pP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Dans le cas où sont exercés à la fois le recours auprès du Tribunal administratif du travail et le recours à la procédure de règlement des griefs et d’arbitrage, l’arbitre doit refuser d’entendre le grief.</w:t>
      </w:r>
    </w:p>
    <w:p w:rsidR="009732DF" w:rsidRPr="00CD108A" w:rsidRDefault="009732DF" w:rsidP="009732DF">
      <w:pPr>
        <w:spacing w:after="0" w:line="240" w:lineRule="auto"/>
        <w:jc w:val="both"/>
        <w:rPr>
          <w:rFonts w:ascii="Cambria" w:hAnsi="Cambria"/>
          <w:color w:val="538135" w:themeColor="accent6" w:themeShade="BF"/>
          <w:sz w:val="24"/>
          <w:szCs w:val="24"/>
        </w:rPr>
      </w:pPr>
    </w:p>
    <w:p w:rsidR="009732DF" w:rsidRPr="00CD108A" w:rsidRDefault="009732DF">
      <w:pPr>
        <w:rPr>
          <w:rFonts w:ascii="Cambria" w:hAnsi="Cambria"/>
          <w:b/>
          <w:color w:val="538135" w:themeColor="accent6" w:themeShade="BF"/>
          <w:sz w:val="24"/>
          <w:szCs w:val="24"/>
        </w:rPr>
      </w:pPr>
      <w:r w:rsidRPr="00CD108A">
        <w:rPr>
          <w:rFonts w:ascii="Cambria" w:hAnsi="Cambria"/>
          <w:b/>
          <w:color w:val="538135" w:themeColor="accent6" w:themeShade="BF"/>
          <w:sz w:val="24"/>
          <w:szCs w:val="24"/>
        </w:rPr>
        <w:br w:type="page"/>
      </w:r>
    </w:p>
    <w:p w:rsidR="009732DF" w:rsidRPr="00CD108A" w:rsidRDefault="009732DF" w:rsidP="009732DF">
      <w:pPr>
        <w:spacing w:after="0" w:line="240" w:lineRule="auto"/>
        <w:jc w:val="both"/>
        <w:rPr>
          <w:rFonts w:ascii="Cambria" w:hAnsi="Cambria"/>
          <w:b/>
          <w:color w:val="538135" w:themeColor="accent6" w:themeShade="BF"/>
          <w:sz w:val="24"/>
          <w:szCs w:val="24"/>
        </w:rPr>
      </w:pPr>
      <w:r w:rsidRPr="00CD108A">
        <w:rPr>
          <w:rFonts w:ascii="Cambria" w:hAnsi="Cambria"/>
          <w:b/>
          <w:color w:val="538135" w:themeColor="accent6" w:themeShade="BF"/>
          <w:sz w:val="24"/>
          <w:szCs w:val="24"/>
        </w:rPr>
        <w:lastRenderedPageBreak/>
        <w:t>Amendes</w:t>
      </w:r>
    </w:p>
    <w:p w:rsidR="009732DF" w:rsidRPr="00CD108A" w:rsidRDefault="009732DF" w:rsidP="009732DF">
      <w:pPr>
        <w:spacing w:after="0" w:line="240" w:lineRule="auto"/>
        <w:jc w:val="both"/>
        <w:rPr>
          <w:rFonts w:ascii="Cambria" w:hAnsi="Cambria"/>
          <w:b/>
          <w:color w:val="538135" w:themeColor="accent6" w:themeShade="BF"/>
          <w:sz w:val="24"/>
          <w:szCs w:val="24"/>
        </w:rPr>
      </w:pP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556. Est passible, s’il s’agit d’une personne physique, d’une amende de 1 000 $ à 10 000 $ pour une première infraction et de 10 000 $ à 30 000 $ pour toute récidive dans les 10 ans ou, s’il s’agit d’une personne morale, d’une amende de 5 000 $ à 30 000 $ pour une première infraction et de 20 000 $ à 60 000 $ pour toute récidive dans les 10 ans:</w:t>
      </w:r>
    </w:p>
    <w:p w:rsidR="009732DF" w:rsidRPr="00CD108A" w:rsidRDefault="009732DF" w:rsidP="009732DF">
      <w:pPr>
        <w:spacing w:after="0" w:line="240" w:lineRule="auto"/>
        <w:jc w:val="both"/>
        <w:rPr>
          <w:rFonts w:ascii="Cambria" w:hAnsi="Cambria"/>
          <w:color w:val="538135" w:themeColor="accent6" w:themeShade="BF"/>
          <w:sz w:val="24"/>
          <w:szCs w:val="24"/>
        </w:rPr>
      </w:pP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1°  l’employeur qui contrevient à l’une des dispositions des articles 144, 248 à 254 ou 335;</w:t>
      </w:r>
    </w:p>
    <w:p w:rsidR="009732DF" w:rsidRPr="00CD108A" w:rsidRDefault="009732DF" w:rsidP="009732DF">
      <w:pPr>
        <w:spacing w:after="0" w:line="240" w:lineRule="auto"/>
        <w:jc w:val="both"/>
        <w:rPr>
          <w:rFonts w:ascii="Cambria" w:hAnsi="Cambria"/>
          <w:color w:val="538135" w:themeColor="accent6" w:themeShade="BF"/>
          <w:sz w:val="24"/>
          <w:szCs w:val="24"/>
        </w:rPr>
      </w:pP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2°  l’employeur qui se sert de son autorité ou de son influence pour inciter l’un de ses employés à refuser d’être membre du personnel électoral ou à abandonner cette charge après l’avoir acceptée;</w:t>
      </w:r>
    </w:p>
    <w:p w:rsidR="009732DF" w:rsidRPr="00CD108A" w:rsidRDefault="009732DF" w:rsidP="009732DF">
      <w:pPr>
        <w:spacing w:after="0" w:line="240" w:lineRule="auto"/>
        <w:jc w:val="both"/>
        <w:rPr>
          <w:rFonts w:ascii="Cambria" w:hAnsi="Cambria"/>
          <w:color w:val="538135" w:themeColor="accent6" w:themeShade="BF"/>
          <w:sz w:val="24"/>
          <w:szCs w:val="24"/>
        </w:rPr>
      </w:pP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3°  quiconque, illégalement et sans droit, fabrique, contrefait, enlève, utilise, détruit, donne, vend ou met en circulation un insigne devant servir au recenseur;</w:t>
      </w:r>
    </w:p>
    <w:p w:rsidR="009732DF" w:rsidRPr="00CD108A" w:rsidRDefault="009732DF" w:rsidP="009732DF">
      <w:pPr>
        <w:spacing w:after="0" w:line="240" w:lineRule="auto"/>
        <w:jc w:val="both"/>
        <w:rPr>
          <w:rFonts w:ascii="Cambria" w:hAnsi="Cambria"/>
          <w:color w:val="538135" w:themeColor="accent6" w:themeShade="BF"/>
          <w:sz w:val="24"/>
          <w:szCs w:val="24"/>
        </w:rPr>
      </w:pP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4°  quiconque propage sciemment la fausse nouvelle du retrait d’un candidat;</w:t>
      </w:r>
    </w:p>
    <w:p w:rsidR="009732DF" w:rsidRPr="00CD108A" w:rsidRDefault="009732DF" w:rsidP="009732DF">
      <w:pPr>
        <w:spacing w:after="0" w:line="240" w:lineRule="auto"/>
        <w:jc w:val="both"/>
        <w:rPr>
          <w:rFonts w:ascii="Cambria" w:hAnsi="Cambria"/>
          <w:color w:val="538135" w:themeColor="accent6" w:themeShade="BF"/>
          <w:sz w:val="24"/>
          <w:szCs w:val="24"/>
        </w:rPr>
      </w:pPr>
    </w:p>
    <w:p w:rsidR="009732DF" w:rsidRPr="00CD108A" w:rsidRDefault="009732DF" w:rsidP="009732DF">
      <w:pPr>
        <w:spacing w:after="0" w:line="240" w:lineRule="auto"/>
        <w:jc w:val="both"/>
        <w:rPr>
          <w:rFonts w:ascii="Cambria" w:hAnsi="Cambria"/>
          <w:color w:val="538135" w:themeColor="accent6" w:themeShade="BF"/>
          <w:sz w:val="24"/>
          <w:szCs w:val="24"/>
        </w:rPr>
      </w:pPr>
      <w:r w:rsidRPr="00CD108A">
        <w:rPr>
          <w:rFonts w:ascii="Cambria" w:hAnsi="Cambria"/>
          <w:color w:val="538135" w:themeColor="accent6" w:themeShade="BF"/>
          <w:sz w:val="24"/>
          <w:szCs w:val="24"/>
        </w:rPr>
        <w:t>5°  quiconque sciemment imprime ou utilise un faux bulletin de vote, altère ou contrefait un bulletin de vote.</w:t>
      </w:r>
    </w:p>
    <w:p w:rsidR="009732DF" w:rsidRDefault="009732DF" w:rsidP="009732DF">
      <w:pPr>
        <w:spacing w:after="0" w:line="240" w:lineRule="auto"/>
        <w:jc w:val="both"/>
        <w:rPr>
          <w:rFonts w:ascii="Cambria" w:hAnsi="Cambria"/>
          <w:sz w:val="24"/>
          <w:szCs w:val="24"/>
        </w:rPr>
      </w:pPr>
      <w:r w:rsidRPr="00CD108A">
        <w:rPr>
          <w:rFonts w:ascii="Cambria" w:hAnsi="Cambria"/>
          <w:color w:val="538135" w:themeColor="accent6" w:themeShade="BF"/>
          <w:sz w:val="24"/>
          <w:szCs w:val="24"/>
        </w:rPr>
        <w:t>1989, c. 1, a. 556; 2011, c. 38, a. 19</w:t>
      </w:r>
      <w:r w:rsidRPr="009732DF">
        <w:rPr>
          <w:rFonts w:ascii="Cambria" w:hAnsi="Cambria"/>
          <w:sz w:val="24"/>
          <w:szCs w:val="24"/>
        </w:rPr>
        <w:t>.</w:t>
      </w:r>
    </w:p>
    <w:p w:rsidR="002E2404" w:rsidRDefault="002E2404" w:rsidP="009732DF">
      <w:pPr>
        <w:spacing w:after="0" w:line="240" w:lineRule="auto"/>
        <w:jc w:val="both"/>
        <w:rPr>
          <w:rFonts w:ascii="Cambria" w:hAnsi="Cambria"/>
          <w:sz w:val="24"/>
          <w:szCs w:val="24"/>
        </w:rPr>
      </w:pPr>
    </w:p>
    <w:p w:rsidR="002E2404" w:rsidRDefault="002E2404" w:rsidP="009732DF">
      <w:pPr>
        <w:spacing w:after="0" w:line="240" w:lineRule="auto"/>
        <w:jc w:val="both"/>
        <w:rPr>
          <w:rFonts w:ascii="Cambria" w:hAnsi="Cambria"/>
          <w:sz w:val="24"/>
          <w:szCs w:val="24"/>
        </w:rPr>
      </w:pPr>
    </w:p>
    <w:p w:rsidR="002E2404" w:rsidRDefault="002E2404" w:rsidP="009732DF">
      <w:pPr>
        <w:spacing w:after="0" w:line="240" w:lineRule="auto"/>
        <w:jc w:val="both"/>
        <w:rPr>
          <w:rFonts w:ascii="Cambria" w:hAnsi="Cambria"/>
          <w:sz w:val="24"/>
          <w:szCs w:val="24"/>
        </w:rPr>
      </w:pPr>
    </w:p>
    <w:p w:rsidR="002E2404" w:rsidRDefault="002E2404" w:rsidP="009732DF">
      <w:pPr>
        <w:spacing w:after="0" w:line="240" w:lineRule="auto"/>
        <w:jc w:val="both"/>
        <w:rPr>
          <w:rFonts w:ascii="Cambria" w:hAnsi="Cambria"/>
          <w:sz w:val="24"/>
          <w:szCs w:val="24"/>
        </w:rPr>
      </w:pPr>
    </w:p>
    <w:p w:rsidR="002E2404" w:rsidRDefault="002E2404" w:rsidP="009732DF">
      <w:pPr>
        <w:spacing w:after="0" w:line="240" w:lineRule="auto"/>
        <w:jc w:val="both"/>
        <w:rPr>
          <w:rFonts w:ascii="Cambria" w:hAnsi="Cambria"/>
          <w:sz w:val="24"/>
          <w:szCs w:val="24"/>
        </w:rPr>
      </w:pPr>
    </w:p>
    <w:p w:rsidR="002E2404" w:rsidRDefault="002E2404" w:rsidP="009732DF">
      <w:pPr>
        <w:spacing w:after="0" w:line="240" w:lineRule="auto"/>
        <w:jc w:val="both"/>
        <w:rPr>
          <w:rFonts w:ascii="Cambria" w:hAnsi="Cambria"/>
          <w:sz w:val="24"/>
          <w:szCs w:val="24"/>
        </w:rPr>
      </w:pPr>
    </w:p>
    <w:p w:rsidR="002E2404" w:rsidRDefault="002E2404" w:rsidP="009732DF">
      <w:pPr>
        <w:spacing w:after="0" w:line="240" w:lineRule="auto"/>
        <w:jc w:val="both"/>
        <w:rPr>
          <w:rFonts w:ascii="Cambria" w:hAnsi="Cambria"/>
          <w:sz w:val="24"/>
          <w:szCs w:val="24"/>
        </w:rPr>
      </w:pPr>
    </w:p>
    <w:p w:rsidR="002E2404" w:rsidRDefault="002E2404" w:rsidP="009732DF">
      <w:pPr>
        <w:spacing w:after="0" w:line="240" w:lineRule="auto"/>
        <w:jc w:val="both"/>
        <w:rPr>
          <w:rFonts w:ascii="Cambria" w:hAnsi="Cambria"/>
          <w:sz w:val="24"/>
          <w:szCs w:val="24"/>
        </w:rPr>
      </w:pPr>
    </w:p>
    <w:p w:rsidR="002E2404" w:rsidRDefault="002E2404" w:rsidP="009732DF">
      <w:pPr>
        <w:spacing w:after="0" w:line="240" w:lineRule="auto"/>
        <w:jc w:val="both"/>
        <w:rPr>
          <w:rFonts w:ascii="Cambria" w:hAnsi="Cambria"/>
          <w:sz w:val="24"/>
          <w:szCs w:val="24"/>
        </w:rPr>
      </w:pPr>
    </w:p>
    <w:p w:rsidR="002E2404" w:rsidRDefault="002E2404" w:rsidP="009732DF">
      <w:pPr>
        <w:spacing w:after="0" w:line="240" w:lineRule="auto"/>
        <w:jc w:val="both"/>
        <w:rPr>
          <w:rFonts w:ascii="Cambria" w:hAnsi="Cambria"/>
          <w:sz w:val="24"/>
          <w:szCs w:val="24"/>
        </w:rPr>
      </w:pPr>
    </w:p>
    <w:p w:rsidR="002E2404" w:rsidRDefault="002E2404" w:rsidP="009732DF">
      <w:pPr>
        <w:spacing w:after="0" w:line="240" w:lineRule="auto"/>
        <w:jc w:val="both"/>
        <w:rPr>
          <w:rFonts w:ascii="Cambria" w:hAnsi="Cambria"/>
          <w:sz w:val="24"/>
          <w:szCs w:val="24"/>
        </w:rPr>
      </w:pPr>
    </w:p>
    <w:p w:rsidR="002E2404" w:rsidRDefault="002E2404" w:rsidP="009732DF">
      <w:pPr>
        <w:spacing w:after="0" w:line="240" w:lineRule="auto"/>
        <w:jc w:val="both"/>
        <w:rPr>
          <w:rFonts w:ascii="Cambria" w:hAnsi="Cambria"/>
          <w:sz w:val="24"/>
          <w:szCs w:val="24"/>
        </w:rPr>
      </w:pPr>
    </w:p>
    <w:p w:rsidR="002E2404" w:rsidRDefault="002E2404" w:rsidP="009732DF">
      <w:pPr>
        <w:spacing w:after="0" w:line="240" w:lineRule="auto"/>
        <w:jc w:val="both"/>
        <w:rPr>
          <w:rFonts w:ascii="Cambria" w:hAnsi="Cambria"/>
          <w:sz w:val="24"/>
          <w:szCs w:val="24"/>
        </w:rPr>
      </w:pPr>
    </w:p>
    <w:p w:rsidR="002E2404" w:rsidRDefault="002E2404" w:rsidP="009732DF">
      <w:pPr>
        <w:spacing w:after="0" w:line="240" w:lineRule="auto"/>
        <w:jc w:val="both"/>
        <w:rPr>
          <w:rFonts w:ascii="Cambria" w:hAnsi="Cambria"/>
          <w:sz w:val="24"/>
          <w:szCs w:val="24"/>
        </w:rPr>
      </w:pPr>
    </w:p>
    <w:p w:rsidR="002E2404" w:rsidRDefault="002E2404" w:rsidP="009732DF">
      <w:pPr>
        <w:spacing w:after="0" w:line="240" w:lineRule="auto"/>
        <w:jc w:val="both"/>
        <w:rPr>
          <w:rFonts w:ascii="Cambria" w:hAnsi="Cambria"/>
          <w:sz w:val="24"/>
          <w:szCs w:val="24"/>
        </w:rPr>
      </w:pPr>
    </w:p>
    <w:p w:rsidR="002E2404" w:rsidRDefault="002E2404" w:rsidP="009732DF">
      <w:pPr>
        <w:spacing w:after="0" w:line="240" w:lineRule="auto"/>
        <w:jc w:val="both"/>
        <w:rPr>
          <w:rFonts w:ascii="Cambria" w:hAnsi="Cambria"/>
          <w:sz w:val="24"/>
          <w:szCs w:val="24"/>
        </w:rPr>
      </w:pPr>
    </w:p>
    <w:p w:rsidR="002E2404" w:rsidRDefault="002E2404" w:rsidP="009732DF">
      <w:pPr>
        <w:spacing w:after="0" w:line="240" w:lineRule="auto"/>
        <w:jc w:val="both"/>
        <w:rPr>
          <w:rFonts w:ascii="Cambria" w:hAnsi="Cambria"/>
          <w:sz w:val="24"/>
          <w:szCs w:val="24"/>
        </w:rPr>
      </w:pPr>
    </w:p>
    <w:p w:rsidR="002E2404" w:rsidRPr="002E2404" w:rsidRDefault="002E2404" w:rsidP="002E2404">
      <w:pPr>
        <w:spacing w:after="0" w:line="240" w:lineRule="auto"/>
        <w:jc w:val="both"/>
        <w:rPr>
          <w:rFonts w:ascii="Cambria" w:hAnsi="Cambria"/>
          <w:color w:val="385623" w:themeColor="accent6" w:themeShade="80"/>
          <w:sz w:val="20"/>
          <w:szCs w:val="20"/>
        </w:rPr>
      </w:pPr>
      <w:r w:rsidRPr="002E2404">
        <w:rPr>
          <w:rFonts w:ascii="Cambria" w:hAnsi="Cambria"/>
          <w:color w:val="385623" w:themeColor="accent6" w:themeShade="80"/>
          <w:sz w:val="20"/>
          <w:szCs w:val="20"/>
        </w:rPr>
        <w:t>Source image</w:t>
      </w:r>
      <w:r w:rsidR="00A05CCF">
        <w:rPr>
          <w:rFonts w:ascii="Cambria" w:hAnsi="Cambria"/>
          <w:color w:val="385623" w:themeColor="accent6" w:themeShade="80"/>
          <w:sz w:val="20"/>
          <w:szCs w:val="20"/>
        </w:rPr>
        <w:t>s</w:t>
      </w:r>
      <w:r w:rsidRPr="002E2404">
        <w:rPr>
          <w:rFonts w:ascii="Cambria" w:hAnsi="Cambria"/>
          <w:color w:val="385623" w:themeColor="accent6" w:themeShade="80"/>
          <w:sz w:val="20"/>
          <w:szCs w:val="20"/>
        </w:rPr>
        <w:t> : https://pixabay.com/fr</w:t>
      </w:r>
    </w:p>
    <w:p w:rsidR="009732DF" w:rsidRDefault="009732DF" w:rsidP="009732DF">
      <w:pPr>
        <w:spacing w:after="0" w:line="240" w:lineRule="auto"/>
        <w:jc w:val="both"/>
      </w:pPr>
    </w:p>
    <w:sectPr w:rsidR="009732DF" w:rsidSect="00F3135D">
      <w:headerReference w:type="default" r:id="rId28"/>
      <w:footerReference w:type="default" r:id="rId29"/>
      <w:pgSz w:w="12240" w:h="15840"/>
      <w:pgMar w:top="1440" w:right="1800" w:bottom="1560" w:left="1800" w:header="708" w:footer="708" w:gutter="0"/>
      <w:pgBorders w:offsetFrom="page">
        <w:top w:val="single" w:sz="18" w:space="24" w:color="385623" w:themeColor="accent6" w:themeShade="80"/>
        <w:left w:val="single" w:sz="18" w:space="24" w:color="385623" w:themeColor="accent6" w:themeShade="80"/>
        <w:bottom w:val="single" w:sz="18" w:space="24" w:color="385623" w:themeColor="accent6" w:themeShade="80"/>
        <w:right w:val="single" w:sz="18" w:space="24" w:color="385623" w:themeColor="accent6"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C6C" w:rsidRDefault="00722C6C" w:rsidP="00236265">
      <w:pPr>
        <w:spacing w:after="0" w:line="240" w:lineRule="auto"/>
      </w:pPr>
      <w:r>
        <w:separator/>
      </w:r>
    </w:p>
  </w:endnote>
  <w:endnote w:type="continuationSeparator" w:id="0">
    <w:p w:rsidR="00722C6C" w:rsidRDefault="00722C6C" w:rsidP="0023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81" w:type="pct"/>
      <w:tblInd w:w="-1275" w:type="dxa"/>
      <w:shd w:val="clear" w:color="auto" w:fill="385623" w:themeFill="accent6" w:themeFillShade="80"/>
      <w:tblCellMar>
        <w:left w:w="115" w:type="dxa"/>
        <w:right w:w="115" w:type="dxa"/>
      </w:tblCellMar>
      <w:tblLook w:val="04A0" w:firstRow="1" w:lastRow="0" w:firstColumn="1" w:lastColumn="0" w:noHBand="0" w:noVBand="1"/>
    </w:tblPr>
    <w:tblGrid>
      <w:gridCol w:w="10348"/>
      <w:gridCol w:w="851"/>
    </w:tblGrid>
    <w:tr w:rsidR="00347FAF" w:rsidTr="00347FAF">
      <w:tc>
        <w:tcPr>
          <w:tcW w:w="4620" w:type="pct"/>
          <w:shd w:val="clear" w:color="auto" w:fill="385623" w:themeFill="accent6" w:themeFillShade="80"/>
          <w:vAlign w:val="center"/>
        </w:tcPr>
        <w:p w:rsidR="00347FAF" w:rsidRDefault="00B66AC7" w:rsidP="00347FAF">
          <w:pPr>
            <w:pStyle w:val="Pieddepage"/>
            <w:spacing w:before="80" w:after="80"/>
            <w:jc w:val="both"/>
            <w:rPr>
              <w:caps/>
              <w:color w:val="FFFFFF" w:themeColor="background1"/>
              <w:sz w:val="18"/>
              <w:szCs w:val="18"/>
            </w:rPr>
          </w:pPr>
          <w:sdt>
            <w:sdtPr>
              <w:rPr>
                <w:caps/>
                <w:color w:val="FFFFFF" w:themeColor="background1"/>
                <w:sz w:val="18"/>
                <w:szCs w:val="18"/>
              </w:rPr>
              <w:alias w:val="Titre"/>
              <w:tag w:val=""/>
              <w:id w:val="-1597784812"/>
              <w:placeholder>
                <w:docPart w:val="C9E68DD0A6B24A629BE93329AFD66BC4"/>
              </w:placeholder>
              <w:dataBinding w:prefixMappings="xmlns:ns0='http://purl.org/dc/elements/1.1/' xmlns:ns1='http://schemas.openxmlformats.org/package/2006/metadata/core-properties' " w:xpath="/ns1:coreProperties[1]/ns0:title[1]" w:storeItemID="{6C3C8BC8-F283-45AE-878A-BAB7291924A1}"/>
              <w:text/>
            </w:sdtPr>
            <w:sdtEndPr/>
            <w:sdtContent>
              <w:r w:rsidR="00347FAF" w:rsidRPr="00347FAF">
                <w:rPr>
                  <w:caps/>
                  <w:color w:val="FFFFFF" w:themeColor="background1"/>
                  <w:sz w:val="18"/>
                  <w:szCs w:val="18"/>
                </w:rPr>
                <w:t>Petit guide d’introduction aux droits et obligations de l’employeur en cas de demande de congés relatifs aux élections</w:t>
              </w:r>
            </w:sdtContent>
          </w:sdt>
        </w:p>
      </w:tc>
      <w:tc>
        <w:tcPr>
          <w:tcW w:w="380" w:type="pct"/>
          <w:shd w:val="clear" w:color="auto" w:fill="385623" w:themeFill="accent6" w:themeFillShade="80"/>
          <w:vAlign w:val="center"/>
        </w:tcPr>
        <w:p w:rsidR="00347FAF" w:rsidRDefault="00347FAF">
          <w:pPr>
            <w:pStyle w:val="Pieddepage"/>
            <w:spacing w:before="80" w:after="80"/>
            <w:jc w:val="right"/>
            <w:rPr>
              <w:caps/>
              <w:color w:val="FFFFFF" w:themeColor="background1"/>
              <w:sz w:val="18"/>
              <w:szCs w:val="18"/>
            </w:rPr>
          </w:pPr>
          <w:r>
            <w:rPr>
              <w:caps/>
              <w:noProof/>
              <w:color w:val="FFFFFF" w:themeColor="background1"/>
              <w:sz w:val="18"/>
              <w:szCs w:val="18"/>
              <w:lang w:eastAsia="fr-CA"/>
            </w:rPr>
            <w:drawing>
              <wp:inline distT="0" distB="0" distL="0" distR="0">
                <wp:extent cx="314254" cy="360000"/>
                <wp:effectExtent l="0" t="0" r="0" b="254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ocm_Noir_carre.jpg"/>
                        <pic:cNvPicPr/>
                      </pic:nvPicPr>
                      <pic:blipFill>
                        <a:blip r:embed="rId1" cstate="print">
                          <a:clrChange>
                            <a:clrFrom>
                              <a:srgbClr val="1E1C1D"/>
                            </a:clrFrom>
                            <a:clrTo>
                              <a:srgbClr val="1E1C1D">
                                <a:alpha val="0"/>
                              </a:srgbClr>
                            </a:clrTo>
                          </a:clrChange>
                          <a:extLst>
                            <a:ext uri="{28A0092B-C50C-407E-A947-70E740481C1C}">
                              <a14:useLocalDpi xmlns:a14="http://schemas.microsoft.com/office/drawing/2010/main" val="0"/>
                            </a:ext>
                          </a:extLst>
                        </a:blip>
                        <a:stretch>
                          <a:fillRect/>
                        </a:stretch>
                      </pic:blipFill>
                      <pic:spPr>
                        <a:xfrm>
                          <a:off x="0" y="0"/>
                          <a:ext cx="314254" cy="360000"/>
                        </a:xfrm>
                        <a:prstGeom prst="rect">
                          <a:avLst/>
                        </a:prstGeom>
                      </pic:spPr>
                    </pic:pic>
                  </a:graphicData>
                </a:graphic>
              </wp:inline>
            </w:drawing>
          </w:r>
        </w:p>
      </w:tc>
    </w:tr>
  </w:tbl>
  <w:p w:rsidR="00347FAF" w:rsidRDefault="00B66AC7">
    <w:pPr>
      <w:pStyle w:val="Pieddepage"/>
    </w:pPr>
    <w:r>
      <w:rPr>
        <w:noProof/>
        <w:lang w:eastAsia="fr-CA"/>
      </w:rPr>
      <mc:AlternateContent>
        <mc:Choice Requires="wps">
          <w:drawing>
            <wp:anchor distT="0" distB="0" distL="114300" distR="114300" simplePos="0" relativeHeight="251659264" behindDoc="0" locked="0" layoutInCell="0" allowOverlap="1">
              <wp:simplePos x="0" y="0"/>
              <wp:positionH relativeFrom="rightMargin">
                <wp:posOffset>357948</wp:posOffset>
              </wp:positionH>
              <wp:positionV relativeFrom="page">
                <wp:posOffset>9436987</wp:posOffset>
              </wp:positionV>
              <wp:extent cx="431321" cy="293298"/>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321" cy="293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rsidR="00B66AC7" w:rsidRPr="00B66AC7" w:rsidRDefault="00B66AC7">
                              <w:pPr>
                                <w:jc w:val="center"/>
                                <w:rPr>
                                  <w:rFonts w:asciiTheme="majorHAnsi" w:eastAsiaTheme="majorEastAsia" w:hAnsiTheme="majorHAnsi" w:cstheme="majorBidi"/>
                                  <w:sz w:val="40"/>
                                  <w:szCs w:val="72"/>
                                </w:rPr>
                              </w:pPr>
                              <w:r w:rsidRPr="00B66AC7">
                                <w:rPr>
                                  <w:rFonts w:eastAsiaTheme="minorEastAsia" w:cs="Times New Roman"/>
                                  <w:sz w:val="12"/>
                                </w:rPr>
                                <w:fldChar w:fldCharType="begin"/>
                              </w:r>
                              <w:r w:rsidRPr="00B66AC7">
                                <w:rPr>
                                  <w:sz w:val="12"/>
                                </w:rPr>
                                <w:instrText>PAGE  \* MERGEFORMAT</w:instrText>
                              </w:r>
                              <w:r w:rsidRPr="00B66AC7">
                                <w:rPr>
                                  <w:rFonts w:eastAsiaTheme="minorEastAsia" w:cs="Times New Roman"/>
                                  <w:sz w:val="12"/>
                                </w:rPr>
                                <w:fldChar w:fldCharType="separate"/>
                              </w:r>
                              <w:r w:rsidRPr="00B66AC7">
                                <w:rPr>
                                  <w:rFonts w:asciiTheme="majorHAnsi" w:eastAsiaTheme="majorEastAsia" w:hAnsiTheme="majorHAnsi" w:cstheme="majorBidi"/>
                                  <w:noProof/>
                                  <w:sz w:val="28"/>
                                  <w:szCs w:val="48"/>
                                  <w:lang w:val="fr-FR"/>
                                </w:rPr>
                                <w:t>11</w:t>
                              </w:r>
                              <w:r w:rsidRPr="00B66AC7">
                                <w:rPr>
                                  <w:rFonts w:asciiTheme="majorHAnsi" w:eastAsiaTheme="majorEastAsia" w:hAnsiTheme="majorHAnsi" w:cstheme="majorBidi"/>
                                  <w:sz w:val="2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2pt;margin-top:743.05pt;width:33.95pt;height:23.1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9hSfwIAAAUFAAAOAAAAZHJzL2Uyb0RvYy54bWysVNuO2yAQfa/Uf0C8Z31Z52IrzmovTVVp&#10;26667QcQwDEqBgokzm7Vf++Ak2zS9qGq6gfMwHA4M3OG+dWuk2jLrRNa1Ti7SDHiimom1LrGXz4v&#10;RzOMnCeKEakVr/ETd/hq8frVvDcVz3WrJeMWAYhyVW9q3HpvqiRxtOUdcRfacAWbjbYd8WDadcIs&#10;6QG9k0meppOk15YZqyl3Dlbvhk28iPhNw6n/2DSOeyRrDNx8HG0cV2FMFnNSrS0xraB7GuQfWHRE&#10;KLj0CHVHPEEbK36D6gS12unGX1DdJbppBOUxBogmS3+J5rElhsdYIDnOHNPk/h8s/bB9sEgwqB1G&#10;inRQok+QNKLWkqMspKc3rgKvR/NgQ4DO3Gv61SGlb1vw4tfW6r7lhAGp6J+cHQiGg6No1b/XDNDJ&#10;xuuYqV1juwAIOUC7WJCnY0H4ziMKi8VldpkDMQpbeXmZl7PAKCHV4bCxzr/lukNhUmML1CM42d47&#10;P7geXCJ5LQVbCimjYderW2nRloA2lvHbo7tTN6mCs9Lh2IA4rABHuCPsBbax1t/LLC/Sm7wcLSez&#10;6ahYFuNROU1nozQrb8pJWpTF3fJHIJgVVSsY4+peKH7QXVb8XV33HTAoJioP9TUux/k4xn7G3p0G&#10;mcbvT0F2wkMbStHVeHZ0IlWo6xvFIGxSeSLkME/O6ceCQA4O/5iVqIJQ+EFAfrfaAUpQw0qzJ9CD&#10;1VAv6Eh4O2DSavuMUQ99WGP3bUMsx0i+U6CpMiuK0LjRKMbTHAx7urM63SGKAlSNPUbD9NYPzb4x&#10;VqxbuCmLOVL6GnTYiKiRF1YQQjCg12Iw+3chNPOpHb1eXq/FTwAAAP//AwBQSwMEFAAGAAgAAAAh&#10;APR4RUjgAAAADAEAAA8AAABkcnMvZG93bnJldi54bWxMj8tOwzAQRfdI/IM1SOyo3TysEuJUCKkr&#10;6IIWie00niYRsR1ipw1/X3dFd/M4unOmXM+mZycafeesguVCACNbO93ZRsHXfvO0AuYDWo29s6Tg&#10;jzysq/u7EgvtzvaTTrvQsBhifYEK2hCGgnNft2TQL9xANu6ObjQYYjs2XI94juGm54kQkhvsbLzQ&#10;4kBvLdU/u8koQJnp3+0x/di/TxKfm1ls8m+h1OPD/PoCLNAc/mG46kd1qKLTwU1We9YryGUWyTjP&#10;VnIJ7EokWQrsEIs8TVLgVclvn6guAAAA//8DAFBLAQItABQABgAIAAAAIQC2gziS/gAAAOEBAAAT&#10;AAAAAAAAAAAAAAAAAAAAAABbQ29udGVudF9UeXBlc10ueG1sUEsBAi0AFAAGAAgAAAAhADj9If/W&#10;AAAAlAEAAAsAAAAAAAAAAAAAAAAALwEAAF9yZWxzLy5yZWxzUEsBAi0AFAAGAAgAAAAhADYj2FJ/&#10;AgAABQUAAA4AAAAAAAAAAAAAAAAALgIAAGRycy9lMm9Eb2MueG1sUEsBAi0AFAAGAAgAAAAhAPR4&#10;RUjgAAAADAEAAA8AAAAAAAAAAAAAAAAA2QQAAGRycy9kb3ducmV2LnhtbFBLBQYAAAAABAAEAPMA&#10;AADmBQAAAAA=&#10;" o:allowincell="f" stroked="f">
              <v:textbo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rsidR="00B66AC7" w:rsidRPr="00B66AC7" w:rsidRDefault="00B66AC7">
                        <w:pPr>
                          <w:jc w:val="center"/>
                          <w:rPr>
                            <w:rFonts w:asciiTheme="majorHAnsi" w:eastAsiaTheme="majorEastAsia" w:hAnsiTheme="majorHAnsi" w:cstheme="majorBidi"/>
                            <w:sz w:val="40"/>
                            <w:szCs w:val="72"/>
                          </w:rPr>
                        </w:pPr>
                        <w:r w:rsidRPr="00B66AC7">
                          <w:rPr>
                            <w:rFonts w:eastAsiaTheme="minorEastAsia" w:cs="Times New Roman"/>
                            <w:sz w:val="12"/>
                          </w:rPr>
                          <w:fldChar w:fldCharType="begin"/>
                        </w:r>
                        <w:r w:rsidRPr="00B66AC7">
                          <w:rPr>
                            <w:sz w:val="12"/>
                          </w:rPr>
                          <w:instrText>PAGE  \* MERGEFORMAT</w:instrText>
                        </w:r>
                        <w:r w:rsidRPr="00B66AC7">
                          <w:rPr>
                            <w:rFonts w:eastAsiaTheme="minorEastAsia" w:cs="Times New Roman"/>
                            <w:sz w:val="12"/>
                          </w:rPr>
                          <w:fldChar w:fldCharType="separate"/>
                        </w:r>
                        <w:r w:rsidRPr="00B66AC7">
                          <w:rPr>
                            <w:rFonts w:asciiTheme="majorHAnsi" w:eastAsiaTheme="majorEastAsia" w:hAnsiTheme="majorHAnsi" w:cstheme="majorBidi"/>
                            <w:noProof/>
                            <w:sz w:val="28"/>
                            <w:szCs w:val="48"/>
                            <w:lang w:val="fr-FR"/>
                          </w:rPr>
                          <w:t>11</w:t>
                        </w:r>
                        <w:r w:rsidRPr="00B66AC7">
                          <w:rPr>
                            <w:rFonts w:asciiTheme="majorHAnsi" w:eastAsiaTheme="majorEastAsia" w:hAnsiTheme="majorHAnsi" w:cstheme="majorBidi"/>
                            <w:sz w:val="28"/>
                            <w:szCs w:val="48"/>
                          </w:rPr>
                          <w:fldChar w:fldCharType="end"/>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C6C" w:rsidRDefault="00722C6C" w:rsidP="00236265">
      <w:pPr>
        <w:spacing w:after="0" w:line="240" w:lineRule="auto"/>
      </w:pPr>
      <w:r>
        <w:separator/>
      </w:r>
    </w:p>
  </w:footnote>
  <w:footnote w:type="continuationSeparator" w:id="0">
    <w:p w:rsidR="00722C6C" w:rsidRDefault="00722C6C" w:rsidP="00236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65" w:rsidRDefault="00B66AC7">
    <w:pPr>
      <w:pStyle w:val="En-tte"/>
    </w:pPr>
    <w:sdt>
      <w:sdtPr>
        <w:id w:val="500158061"/>
        <w:docPartObj>
          <w:docPartGallery w:val="Page Numbers (Margins)"/>
          <w:docPartUnique/>
        </w:docPartObj>
      </w:sdtPr>
      <w:sdtContent/>
    </w:sdt>
    <w:r w:rsidR="00236265">
      <w:rPr>
        <w:noProof/>
        <w:lang w:eastAsia="fr-CA"/>
      </w:rPr>
      <w:drawing>
        <wp:inline distT="0" distB="0" distL="0" distR="0" wp14:anchorId="28361791" wp14:editId="2E06ADD2">
          <wp:extent cx="5486400" cy="793750"/>
          <wp:effectExtent l="0" t="0" r="0" b="6350"/>
          <wp:docPr id="38" name="Image 3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clrChange>
                      <a:clrFrom>
                        <a:srgbClr val="FFFFFF"/>
                      </a:clrFrom>
                      <a:clrTo>
                        <a:srgbClr val="FFFFFF">
                          <a:alpha val="0"/>
                        </a:srgbClr>
                      </a:clrTo>
                    </a:clrChange>
                    <a:duotone>
                      <a:prstClr val="black"/>
                      <a:schemeClr val="accent6">
                        <a:lumMod val="50000"/>
                        <a:tint val="45000"/>
                        <a:satMod val="400000"/>
                      </a:schemeClr>
                    </a:duotone>
                    <a:extLst>
                      <a:ext uri="{28A0092B-C50C-407E-A947-70E740481C1C}">
                        <a14:useLocalDpi xmlns:a14="http://schemas.microsoft.com/office/drawing/2010/main" val="0"/>
                      </a:ext>
                    </a:extLst>
                  </a:blip>
                  <a:stretch>
                    <a:fillRect/>
                  </a:stretch>
                </pic:blipFill>
                <pic:spPr>
                  <a:xfrm>
                    <a:off x="0" y="0"/>
                    <a:ext cx="5486400" cy="793750"/>
                  </a:xfrm>
                  <a:prstGeom prst="rect">
                    <a:avLst/>
                  </a:prstGeom>
                </pic:spPr>
              </pic:pic>
            </a:graphicData>
          </a:graphic>
        </wp:inline>
      </w:drawing>
    </w:r>
  </w:p>
  <w:p w:rsidR="00236265" w:rsidRDefault="00347FAF" w:rsidP="00347FAF">
    <w:pPr>
      <w:pStyle w:val="En-tte"/>
      <w:tabs>
        <w:tab w:val="clear" w:pos="4320"/>
        <w:tab w:val="clear" w:pos="8640"/>
        <w:tab w:val="left" w:pos="56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F7C99"/>
    <w:multiLevelType w:val="hybridMultilevel"/>
    <w:tmpl w:val="0358ACC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09363E8"/>
    <w:multiLevelType w:val="hybridMultilevel"/>
    <w:tmpl w:val="AC0497F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0D178EA"/>
    <w:multiLevelType w:val="hybridMultilevel"/>
    <w:tmpl w:val="287801D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64666CEB"/>
    <w:multiLevelType w:val="hybridMultilevel"/>
    <w:tmpl w:val="408EE41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4B"/>
    <w:rsid w:val="00236265"/>
    <w:rsid w:val="00297BF4"/>
    <w:rsid w:val="002E2404"/>
    <w:rsid w:val="002F4723"/>
    <w:rsid w:val="00340F92"/>
    <w:rsid w:val="00347FAF"/>
    <w:rsid w:val="004B5952"/>
    <w:rsid w:val="004F1629"/>
    <w:rsid w:val="00510688"/>
    <w:rsid w:val="00531F94"/>
    <w:rsid w:val="00542641"/>
    <w:rsid w:val="00691D1C"/>
    <w:rsid w:val="00722C6C"/>
    <w:rsid w:val="00817D4B"/>
    <w:rsid w:val="00972479"/>
    <w:rsid w:val="009732DF"/>
    <w:rsid w:val="00A05CCF"/>
    <w:rsid w:val="00B66AC7"/>
    <w:rsid w:val="00C130EB"/>
    <w:rsid w:val="00C419ED"/>
    <w:rsid w:val="00CA6673"/>
    <w:rsid w:val="00CB3589"/>
    <w:rsid w:val="00CB4278"/>
    <w:rsid w:val="00CD108A"/>
    <w:rsid w:val="00D9019E"/>
    <w:rsid w:val="00EA1E22"/>
    <w:rsid w:val="00F313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C58274CC-5202-4396-8AD3-E5365D03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6265"/>
    <w:pPr>
      <w:tabs>
        <w:tab w:val="center" w:pos="4320"/>
        <w:tab w:val="right" w:pos="8640"/>
      </w:tabs>
      <w:spacing w:after="0" w:line="240" w:lineRule="auto"/>
    </w:pPr>
  </w:style>
  <w:style w:type="character" w:customStyle="1" w:styleId="En-tteCar">
    <w:name w:val="En-tête Car"/>
    <w:basedOn w:val="Policepardfaut"/>
    <w:link w:val="En-tte"/>
    <w:uiPriority w:val="99"/>
    <w:rsid w:val="00236265"/>
  </w:style>
  <w:style w:type="paragraph" w:styleId="Pieddepage">
    <w:name w:val="footer"/>
    <w:basedOn w:val="Normal"/>
    <w:link w:val="PieddepageCar"/>
    <w:uiPriority w:val="99"/>
    <w:unhideWhenUsed/>
    <w:rsid w:val="002362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36265"/>
  </w:style>
  <w:style w:type="table" w:styleId="Grilledutableau">
    <w:name w:val="Table Grid"/>
    <w:basedOn w:val="TableauNormal"/>
    <w:uiPriority w:val="39"/>
    <w:rsid w:val="0023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36265"/>
    <w:pPr>
      <w:ind w:left="720"/>
      <w:contextualSpacing/>
    </w:pPr>
  </w:style>
  <w:style w:type="table" w:customStyle="1" w:styleId="Grilledutableau1">
    <w:name w:val="Grille du tableau1"/>
    <w:basedOn w:val="TableauNormal"/>
    <w:next w:val="Grilledutableau"/>
    <w:uiPriority w:val="39"/>
    <w:rsid w:val="0023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3889">
      <w:bodyDiv w:val="1"/>
      <w:marLeft w:val="0"/>
      <w:marRight w:val="0"/>
      <w:marTop w:val="0"/>
      <w:marBottom w:val="0"/>
      <w:divBdr>
        <w:top w:val="none" w:sz="0" w:space="0" w:color="auto"/>
        <w:left w:val="none" w:sz="0" w:space="0" w:color="auto"/>
        <w:bottom w:val="none" w:sz="0" w:space="0" w:color="auto"/>
        <w:right w:val="none" w:sz="0" w:space="0" w:color="auto"/>
      </w:divBdr>
    </w:div>
    <w:div w:id="263727592">
      <w:bodyDiv w:val="1"/>
      <w:marLeft w:val="0"/>
      <w:marRight w:val="0"/>
      <w:marTop w:val="0"/>
      <w:marBottom w:val="0"/>
      <w:divBdr>
        <w:top w:val="none" w:sz="0" w:space="0" w:color="auto"/>
        <w:left w:val="none" w:sz="0" w:space="0" w:color="auto"/>
        <w:bottom w:val="none" w:sz="0" w:space="0" w:color="auto"/>
        <w:right w:val="none" w:sz="0" w:space="0" w:color="auto"/>
      </w:divBdr>
    </w:div>
    <w:div w:id="14180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7.png"/><Relationship Id="rId25" Type="http://schemas.microsoft.com/office/2007/relationships/hdphoto" Target="media/hdphoto5.wdp"/><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07/relationships/hdphoto" Target="media/hdphoto3.wdp"/><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microsoft.com/office/2007/relationships/hdphoto" Target="media/hdphoto4.wdp"/><Relationship Id="rId28" Type="http://schemas.openxmlformats.org/officeDocument/2006/relationships/header" Target="header1.xml"/><Relationship Id="rId10" Type="http://schemas.microsoft.com/office/2007/relationships/hdphoto" Target="media/hdphoto1.wdp"/><Relationship Id="rId19" Type="http://schemas.openxmlformats.org/officeDocument/2006/relationships/image" Target="media/image9.png"/><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E68DD0A6B24A629BE93329AFD66BC4"/>
        <w:category>
          <w:name w:val="Général"/>
          <w:gallery w:val="placeholder"/>
        </w:category>
        <w:types>
          <w:type w:val="bbPlcHdr"/>
        </w:types>
        <w:behaviors>
          <w:behavior w:val="content"/>
        </w:behaviors>
        <w:guid w:val="{CF1D4B07-1922-4395-8A40-E274F00C4F08}"/>
      </w:docPartPr>
      <w:docPartBody>
        <w:p w:rsidR="00B734A9" w:rsidRDefault="00F01DD5" w:rsidP="00F01DD5">
          <w:pPr>
            <w:pStyle w:val="C9E68DD0A6B24A629BE93329AFD66BC4"/>
          </w:pPr>
          <w:r>
            <w:rPr>
              <w:caps/>
              <w:color w:val="FFFFFF" w:themeColor="background1"/>
              <w:sz w:val="18"/>
              <w:szCs w:val="18"/>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D5"/>
    <w:rsid w:val="000B40ED"/>
    <w:rsid w:val="000D00C8"/>
    <w:rsid w:val="0042018F"/>
    <w:rsid w:val="00B60F12"/>
    <w:rsid w:val="00B734A9"/>
    <w:rsid w:val="00BC2CAB"/>
    <w:rsid w:val="00F01D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F7478AC0D174F62A091AD36FA410230">
    <w:name w:val="7F7478AC0D174F62A091AD36FA410230"/>
    <w:rsid w:val="00F01DD5"/>
  </w:style>
  <w:style w:type="paragraph" w:customStyle="1" w:styleId="C9E68DD0A6B24A629BE93329AFD66BC4">
    <w:name w:val="C9E68DD0A6B24A629BE93329AFD66BC4"/>
    <w:rsid w:val="00F01DD5"/>
  </w:style>
  <w:style w:type="paragraph" w:customStyle="1" w:styleId="B0D2EBD41A4A4D56BD365C0A755C4C7C">
    <w:name w:val="B0D2EBD41A4A4D56BD365C0A755C4C7C"/>
    <w:rsid w:val="00F01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Petit guide d’introduction aux droits et obligations de l’employeur en cas de demande de congés relatifs aux élections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7F6E50-0710-40D1-A098-9DCE2302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2476</Words>
  <Characters>13622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Petit guide d’introduction aux droits et obligations de l’employeur en cas de demande de congés relatifs aux élections</vt:lpstr>
    </vt:vector>
  </TitlesOfParts>
  <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 guide d’introduction aux droits et obligations de l’employeur en cas de demande de congés relatifs aux élections</dc:title>
  <dc:subject/>
  <dc:creator>Admin</dc:creator>
  <cp:keywords/>
  <dc:description/>
  <cp:lastModifiedBy>Sébastien Rivard</cp:lastModifiedBy>
  <cp:revision>18</cp:revision>
  <dcterms:created xsi:type="dcterms:W3CDTF">2017-08-30T13:15:00Z</dcterms:created>
  <dcterms:modified xsi:type="dcterms:W3CDTF">2017-09-11T21:32:00Z</dcterms:modified>
</cp:coreProperties>
</file>